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BE" w:rsidRPr="007A07AE" w:rsidRDefault="00E97FBE">
      <w:pPr>
        <w:pStyle w:val="berschrift2"/>
        <w:rPr>
          <w:sz w:val="22"/>
        </w:rPr>
      </w:pPr>
      <w:bookmarkStart w:id="0" w:name="_GoBack"/>
      <w:bookmarkEnd w:id="0"/>
      <w:r w:rsidRPr="007A07AE">
        <w:rPr>
          <w:b w:val="0"/>
          <w:sz w:val="18"/>
        </w:rPr>
        <w:t xml:space="preserve">Bitte lesen Sie vor dem Ausfüllen auch die </w:t>
      </w:r>
      <w:r w:rsidRPr="007A07AE">
        <w:rPr>
          <w:b w:val="0"/>
          <w:i/>
          <w:sz w:val="18"/>
        </w:rPr>
        <w:t>offiziellen Fußnoten</w:t>
      </w:r>
      <w:r w:rsidRPr="007A07AE">
        <w:rPr>
          <w:b w:val="0"/>
          <w:sz w:val="18"/>
        </w:rPr>
        <w:t xml:space="preserve"> und die weiteren Hinweise der deutschen IHK-Organisation</w:t>
      </w:r>
    </w:p>
    <w:p w:rsidR="00E97FBE" w:rsidRPr="007A07AE" w:rsidRDefault="00E97FBE">
      <w:pPr>
        <w:pStyle w:val="berschrift2"/>
        <w:rPr>
          <w:sz w:val="22"/>
        </w:rPr>
      </w:pPr>
    </w:p>
    <w:p w:rsidR="008936B0" w:rsidRDefault="00E97FBE">
      <w:pPr>
        <w:pStyle w:val="berschrift2"/>
        <w:rPr>
          <w:sz w:val="22"/>
        </w:rPr>
      </w:pPr>
      <w:r w:rsidRPr="007A07AE">
        <w:rPr>
          <w:sz w:val="22"/>
        </w:rPr>
        <w:t xml:space="preserve">Langzeit-Lieferantenerklärung für Waren </w:t>
      </w:r>
      <w:r w:rsidRPr="007A07AE">
        <w:rPr>
          <w:sz w:val="22"/>
          <w:u w:val="single"/>
        </w:rPr>
        <w:t>mit Präferenzursprungseigenschaft</w:t>
      </w:r>
    </w:p>
    <w:p w:rsidR="00E97FBE" w:rsidRPr="007A07AE" w:rsidRDefault="00E97FBE">
      <w:pPr>
        <w:jc w:val="center"/>
        <w:rPr>
          <w:sz w:val="22"/>
        </w:rPr>
      </w:pPr>
    </w:p>
    <w:p w:rsidR="00E97FBE" w:rsidRPr="007A07AE" w:rsidRDefault="00E97FBE">
      <w:pPr>
        <w:jc w:val="center"/>
        <w:rPr>
          <w:sz w:val="14"/>
          <w:lang w:val="en-GB"/>
        </w:rPr>
      </w:pPr>
      <w:r w:rsidRPr="007A07AE">
        <w:rPr>
          <w:sz w:val="14"/>
          <w:lang w:val="en-GB"/>
        </w:rPr>
        <w:t>Long-term supplier´s declaration for products having preferential origin status</w:t>
      </w:r>
    </w:p>
    <w:p w:rsidR="00E97FBE" w:rsidRPr="007A07AE" w:rsidRDefault="00E97FBE">
      <w:pPr>
        <w:jc w:val="center"/>
        <w:rPr>
          <w:sz w:val="14"/>
          <w:lang w:val="fr-FR"/>
        </w:rPr>
      </w:pPr>
      <w:r w:rsidRPr="007A07AE">
        <w:rPr>
          <w:sz w:val="14"/>
          <w:lang w:val="fr-FR"/>
        </w:rPr>
        <w:t>Déclaration à long terme du fournisseur concernant les produits ayant le caractère originaire à titre préférentiel</w:t>
      </w:r>
    </w:p>
    <w:p w:rsidR="00E97FBE" w:rsidRPr="007A07AE" w:rsidRDefault="00E97FBE">
      <w:pPr>
        <w:jc w:val="center"/>
        <w:rPr>
          <w:sz w:val="14"/>
          <w:lang w:val="fr-FR"/>
        </w:rPr>
      </w:pPr>
    </w:p>
    <w:p w:rsidR="00E97FBE" w:rsidRPr="00F85320" w:rsidRDefault="00E97FBE">
      <w:pPr>
        <w:pStyle w:val="Fuzeile"/>
        <w:tabs>
          <w:tab w:val="clear" w:pos="4536"/>
          <w:tab w:val="clear" w:pos="9072"/>
        </w:tabs>
        <w:overflowPunct/>
        <w:autoSpaceDE/>
        <w:autoSpaceDN/>
        <w:adjustRightInd/>
        <w:jc w:val="center"/>
        <w:textAlignment w:val="auto"/>
        <w:rPr>
          <w:rFonts w:ascii="Univers" w:hAnsi="Univers"/>
        </w:rPr>
      </w:pPr>
      <w:r w:rsidRPr="00F85320">
        <w:rPr>
          <w:rFonts w:ascii="Univers" w:hAnsi="Univers"/>
          <w:b/>
        </w:rPr>
        <w:t>ERKLÄRUNG</w:t>
      </w:r>
      <w:r w:rsidRPr="00F85320">
        <w:rPr>
          <w:rFonts w:ascii="Univers" w:hAnsi="Univers"/>
        </w:rPr>
        <w:t>/DECLARATION/DÉCLARATION</w:t>
      </w:r>
    </w:p>
    <w:p w:rsidR="00E97FBE" w:rsidRPr="00F85320" w:rsidRDefault="00E97FBE">
      <w:pPr>
        <w:pStyle w:val="Fuzeile"/>
        <w:tabs>
          <w:tab w:val="clear" w:pos="4536"/>
          <w:tab w:val="clear" w:pos="9072"/>
        </w:tabs>
        <w:overflowPunct/>
        <w:autoSpaceDE/>
        <w:autoSpaceDN/>
        <w:adjustRightInd/>
        <w:jc w:val="center"/>
        <w:textAlignment w:val="auto"/>
        <w:rPr>
          <w:rFonts w:ascii="Univers" w:hAnsi="Univers"/>
        </w:rPr>
      </w:pPr>
    </w:p>
    <w:p w:rsidR="00E97FBE" w:rsidRPr="007A07AE" w:rsidRDefault="00E97FBE">
      <w:pPr>
        <w:rPr>
          <w:b/>
          <w:sz w:val="22"/>
        </w:rPr>
      </w:pPr>
      <w:r w:rsidRPr="007A07AE">
        <w:rPr>
          <w:b/>
          <w:sz w:val="22"/>
        </w:rPr>
        <w:t>Der Unterzeichner erklärt, dass die nachstehend bezeichneten Waren,</w:t>
      </w:r>
    </w:p>
    <w:p w:rsidR="00E97FBE" w:rsidRPr="007A07AE" w:rsidRDefault="00E97FBE">
      <w:pPr>
        <w:tabs>
          <w:tab w:val="left" w:pos="8505"/>
        </w:tabs>
        <w:rPr>
          <w:sz w:val="16"/>
          <w:lang w:val="fr-FR"/>
        </w:rPr>
      </w:pPr>
      <w:r w:rsidRPr="007A07AE">
        <w:rPr>
          <w:sz w:val="16"/>
          <w:lang w:val="en-GB"/>
        </w:rPr>
        <w:t xml:space="preserve">I, the undersigned, declare that the goods described below: … </w:t>
      </w:r>
      <w:r w:rsidRPr="007A07AE">
        <w:rPr>
          <w:sz w:val="16"/>
          <w:lang w:val="fr-FR"/>
        </w:rPr>
        <w:t>(1-2)</w:t>
      </w:r>
    </w:p>
    <w:p w:rsidR="00E97FBE" w:rsidRPr="00DD131F" w:rsidRDefault="00E97FBE">
      <w:pPr>
        <w:tabs>
          <w:tab w:val="left" w:pos="8505"/>
        </w:tabs>
        <w:rPr>
          <w:sz w:val="16"/>
        </w:rPr>
      </w:pPr>
      <w:r w:rsidRPr="007A07AE">
        <w:rPr>
          <w:sz w:val="16"/>
          <w:lang w:val="fr-FR"/>
        </w:rPr>
        <w:t xml:space="preserve">Je soussigné déclare que les marchandises décrites ci-après: … </w:t>
      </w:r>
      <w:r w:rsidRPr="00DD131F">
        <w:rPr>
          <w:sz w:val="16"/>
        </w:rPr>
        <w:t>(1-2)</w:t>
      </w:r>
    </w:p>
    <w:p w:rsidR="00E97FBE" w:rsidRPr="00DD131F" w:rsidRDefault="00E97FBE">
      <w:pPr>
        <w:tabs>
          <w:tab w:val="left" w:pos="8505"/>
        </w:tabs>
        <w:rPr>
          <w:sz w:val="16"/>
        </w:rPr>
      </w:pPr>
    </w:p>
    <w:p w:rsidR="00E97FBE" w:rsidRPr="00DD131F" w:rsidRDefault="009800B3">
      <w:pPr>
        <w:tabs>
          <w:tab w:val="left" w:pos="9781"/>
        </w:tabs>
        <w:rPr>
          <w:sz w:val="22"/>
        </w:rPr>
      </w:pPr>
      <w:r w:rsidRPr="009800B3">
        <w:rPr>
          <w:sz w:val="22"/>
          <w:u w:val="single"/>
          <w:lang w:val="en-US"/>
        </w:rPr>
        <w:fldChar w:fldCharType="begin">
          <w:ffData>
            <w:name w:val="Text1"/>
            <w:enabled/>
            <w:calcOnExit w:val="0"/>
            <w:textInput>
              <w:format w:val="FIRST CAPITAL"/>
            </w:textInput>
          </w:ffData>
        </w:fldChar>
      </w:r>
      <w:bookmarkStart w:id="1" w:name="Text1"/>
      <w:r w:rsidRPr="00DD131F">
        <w:rPr>
          <w:sz w:val="22"/>
          <w:u w:val="single"/>
        </w:rPr>
        <w:instrText xml:space="preserve"> FORMTEXT </w:instrText>
      </w:r>
      <w:r w:rsidRPr="009800B3">
        <w:rPr>
          <w:sz w:val="22"/>
          <w:u w:val="single"/>
          <w:lang w:val="en-US"/>
        </w:rPr>
      </w:r>
      <w:r w:rsidRPr="009800B3">
        <w:rPr>
          <w:sz w:val="22"/>
          <w:u w:val="single"/>
          <w:lang w:val="en-US"/>
        </w:rPr>
        <w:fldChar w:fldCharType="separate"/>
      </w:r>
      <w:r w:rsidRPr="009800B3">
        <w:rPr>
          <w:sz w:val="22"/>
          <w:u w:val="single"/>
          <w:lang w:val="en-US"/>
        </w:rPr>
        <w:t> </w:t>
      </w:r>
      <w:r w:rsidRPr="009800B3">
        <w:rPr>
          <w:sz w:val="22"/>
          <w:u w:val="single"/>
          <w:lang w:val="en-US"/>
        </w:rPr>
        <w:t> </w:t>
      </w:r>
      <w:r w:rsidRPr="009800B3">
        <w:rPr>
          <w:sz w:val="22"/>
          <w:u w:val="single"/>
          <w:lang w:val="en-US"/>
        </w:rPr>
        <w:t> </w:t>
      </w:r>
      <w:r w:rsidRPr="009800B3">
        <w:rPr>
          <w:sz w:val="22"/>
          <w:u w:val="single"/>
          <w:lang w:val="en-US"/>
        </w:rPr>
        <w:t> </w:t>
      </w:r>
      <w:r w:rsidRPr="009800B3">
        <w:rPr>
          <w:sz w:val="22"/>
          <w:u w:val="single"/>
          <w:lang w:val="en-US"/>
        </w:rPr>
        <w:t> </w:t>
      </w:r>
      <w:r w:rsidRPr="009800B3">
        <w:rPr>
          <w:sz w:val="22"/>
          <w:u w:val="single"/>
          <w:lang w:val="en-US"/>
        </w:rPr>
        <w:fldChar w:fldCharType="end"/>
      </w:r>
      <w:bookmarkEnd w:id="1"/>
      <w:r w:rsidR="004E44C1" w:rsidRPr="00DD131F">
        <w:rPr>
          <w:sz w:val="22"/>
        </w:rPr>
        <w:t xml:space="preserve"> </w:t>
      </w:r>
      <w:r w:rsidR="00E97FBE" w:rsidRPr="00DD131F">
        <w:rPr>
          <w:sz w:val="22"/>
        </w:rPr>
        <w:t>(1-2)</w:t>
      </w:r>
    </w:p>
    <w:p w:rsidR="00E97FBE" w:rsidRPr="007A07AE" w:rsidRDefault="00E97FBE">
      <w:pPr>
        <w:tabs>
          <w:tab w:val="left" w:pos="9781"/>
        </w:tabs>
        <w:rPr>
          <w:b/>
          <w:sz w:val="22"/>
        </w:rPr>
      </w:pPr>
      <w:r w:rsidRPr="007A07AE">
        <w:rPr>
          <w:b/>
          <w:sz w:val="22"/>
        </w:rPr>
        <w:t>die regelmäßig a</w:t>
      </w:r>
      <w:bookmarkStart w:id="2" w:name="NAME"/>
      <w:bookmarkEnd w:id="2"/>
      <w:r w:rsidR="009800B3">
        <w:rPr>
          <w:b/>
          <w:sz w:val="22"/>
        </w:rPr>
        <w:t>n</w:t>
      </w:r>
    </w:p>
    <w:p w:rsidR="00E97FBE" w:rsidRPr="007A07AE" w:rsidRDefault="009800B3">
      <w:pPr>
        <w:tabs>
          <w:tab w:val="left" w:pos="9781"/>
        </w:tabs>
      </w:pPr>
      <w:r w:rsidRPr="009800B3">
        <w:rPr>
          <w:b/>
          <w:sz w:val="22"/>
          <w:u w:val="single"/>
        </w:rPr>
        <w:fldChar w:fldCharType="begin">
          <w:ffData>
            <w:name w:val="Text2"/>
            <w:enabled/>
            <w:calcOnExit w:val="0"/>
            <w:textInput/>
          </w:ffData>
        </w:fldChar>
      </w:r>
      <w:bookmarkStart w:id="3" w:name="Text2"/>
      <w:r w:rsidRPr="009800B3">
        <w:rPr>
          <w:b/>
          <w:sz w:val="22"/>
          <w:u w:val="single"/>
        </w:rPr>
        <w:instrText xml:space="preserve"> FORMTEXT </w:instrText>
      </w:r>
      <w:r w:rsidRPr="009800B3">
        <w:rPr>
          <w:b/>
          <w:sz w:val="22"/>
          <w:u w:val="single"/>
        </w:rPr>
      </w:r>
      <w:r w:rsidRPr="009800B3">
        <w:rPr>
          <w:b/>
          <w:sz w:val="22"/>
          <w:u w:val="single"/>
        </w:rPr>
        <w:fldChar w:fldCharType="separate"/>
      </w:r>
      <w:r w:rsidRPr="009800B3">
        <w:rPr>
          <w:b/>
          <w:noProof/>
          <w:sz w:val="22"/>
          <w:u w:val="single"/>
        </w:rPr>
        <w:t> </w:t>
      </w:r>
      <w:r w:rsidRPr="009800B3">
        <w:rPr>
          <w:b/>
          <w:noProof/>
          <w:sz w:val="22"/>
          <w:u w:val="single"/>
        </w:rPr>
        <w:t> </w:t>
      </w:r>
      <w:r w:rsidRPr="009800B3">
        <w:rPr>
          <w:b/>
          <w:noProof/>
          <w:sz w:val="22"/>
          <w:u w:val="single"/>
        </w:rPr>
        <w:t> </w:t>
      </w:r>
      <w:r w:rsidRPr="009800B3">
        <w:rPr>
          <w:b/>
          <w:noProof/>
          <w:sz w:val="22"/>
          <w:u w:val="single"/>
        </w:rPr>
        <w:t> </w:t>
      </w:r>
      <w:r w:rsidRPr="009800B3">
        <w:rPr>
          <w:b/>
          <w:noProof/>
          <w:sz w:val="22"/>
          <w:u w:val="single"/>
        </w:rPr>
        <w:t> </w:t>
      </w:r>
      <w:r w:rsidRPr="009800B3">
        <w:rPr>
          <w:b/>
          <w:sz w:val="22"/>
          <w:u w:val="single"/>
        </w:rPr>
        <w:fldChar w:fldCharType="end"/>
      </w:r>
      <w:bookmarkEnd w:id="3"/>
      <w:r w:rsidR="00A045EB" w:rsidRPr="00A045EB">
        <w:rPr>
          <w:b/>
          <w:sz w:val="22"/>
        </w:rPr>
        <w:t xml:space="preserve"> </w:t>
      </w:r>
      <w:r w:rsidR="00E97FBE" w:rsidRPr="007A07AE">
        <w:rPr>
          <w:sz w:val="22"/>
        </w:rPr>
        <w:t>(3)</w:t>
      </w:r>
    </w:p>
    <w:p w:rsidR="00E97FBE" w:rsidRPr="007A07AE" w:rsidRDefault="00E97FBE">
      <w:pPr>
        <w:tabs>
          <w:tab w:val="left" w:pos="9781"/>
        </w:tabs>
        <w:rPr>
          <w:sz w:val="22"/>
        </w:rPr>
      </w:pPr>
    </w:p>
    <w:p w:rsidR="00E97FBE" w:rsidRPr="007A07AE" w:rsidRDefault="00E97FBE">
      <w:pPr>
        <w:tabs>
          <w:tab w:val="left" w:pos="9781"/>
        </w:tabs>
        <w:rPr>
          <w:sz w:val="22"/>
        </w:rPr>
      </w:pPr>
      <w:r w:rsidRPr="007A07AE">
        <w:rPr>
          <w:b/>
          <w:sz w:val="22"/>
        </w:rPr>
        <w:t>geliefert werden, Ursprungserzeugnisse</w:t>
      </w:r>
      <w:r w:rsidR="009800B3">
        <w:rPr>
          <w:b/>
          <w:sz w:val="22"/>
        </w:rPr>
        <w:t xml:space="preserve"> </w:t>
      </w:r>
      <w:r w:rsidR="009800B3">
        <w:rPr>
          <w:b/>
          <w:sz w:val="22"/>
          <w:u w:val="single"/>
        </w:rPr>
        <w:fldChar w:fldCharType="begin">
          <w:ffData>
            <w:name w:val="Text3"/>
            <w:enabled/>
            <w:calcOnExit w:val="0"/>
            <w:textInput/>
          </w:ffData>
        </w:fldChar>
      </w:r>
      <w:bookmarkStart w:id="4" w:name="Text3"/>
      <w:r w:rsidR="009800B3">
        <w:rPr>
          <w:b/>
          <w:sz w:val="22"/>
          <w:u w:val="single"/>
        </w:rPr>
        <w:instrText xml:space="preserve"> FORMTEXT </w:instrText>
      </w:r>
      <w:r w:rsidR="009800B3">
        <w:rPr>
          <w:b/>
          <w:sz w:val="22"/>
          <w:u w:val="single"/>
        </w:rPr>
      </w:r>
      <w:r w:rsidR="009800B3">
        <w:rPr>
          <w:b/>
          <w:sz w:val="22"/>
          <w:u w:val="single"/>
        </w:rPr>
        <w:fldChar w:fldCharType="separate"/>
      </w:r>
      <w:r w:rsidR="009800B3">
        <w:rPr>
          <w:b/>
          <w:sz w:val="22"/>
          <w:u w:val="single"/>
        </w:rPr>
        <w:t> </w:t>
      </w:r>
      <w:r w:rsidR="009800B3">
        <w:rPr>
          <w:b/>
          <w:sz w:val="22"/>
          <w:u w:val="single"/>
        </w:rPr>
        <w:t> </w:t>
      </w:r>
      <w:r w:rsidR="009800B3">
        <w:rPr>
          <w:b/>
          <w:sz w:val="22"/>
          <w:u w:val="single"/>
        </w:rPr>
        <w:t> </w:t>
      </w:r>
      <w:r w:rsidR="009800B3">
        <w:rPr>
          <w:b/>
          <w:sz w:val="22"/>
          <w:u w:val="single"/>
        </w:rPr>
        <w:t> </w:t>
      </w:r>
      <w:r w:rsidR="009800B3">
        <w:rPr>
          <w:b/>
          <w:sz w:val="22"/>
          <w:u w:val="single"/>
        </w:rPr>
        <w:t> </w:t>
      </w:r>
      <w:r w:rsidR="009800B3">
        <w:rPr>
          <w:b/>
          <w:sz w:val="22"/>
          <w:u w:val="single"/>
        </w:rPr>
        <w:fldChar w:fldCharType="end"/>
      </w:r>
      <w:bookmarkEnd w:id="4"/>
      <w:r w:rsidR="00A045EB" w:rsidRPr="00A045EB">
        <w:rPr>
          <w:b/>
          <w:sz w:val="22"/>
        </w:rPr>
        <w:t xml:space="preserve"> </w:t>
      </w:r>
      <w:r w:rsidRPr="007A07AE">
        <w:rPr>
          <w:sz w:val="22"/>
        </w:rPr>
        <w:t>(4)</w:t>
      </w:r>
    </w:p>
    <w:p w:rsidR="00E97FBE" w:rsidRPr="007A07AE" w:rsidRDefault="00E97FBE">
      <w:pPr>
        <w:tabs>
          <w:tab w:val="left" w:pos="9781"/>
        </w:tabs>
        <w:rPr>
          <w:sz w:val="22"/>
        </w:rPr>
      </w:pPr>
    </w:p>
    <w:p w:rsidR="00E97FBE" w:rsidRPr="007A07AE" w:rsidRDefault="00E97FBE">
      <w:pPr>
        <w:tabs>
          <w:tab w:val="left" w:pos="9781"/>
        </w:tabs>
        <w:rPr>
          <w:b/>
        </w:rPr>
      </w:pPr>
      <w:r w:rsidRPr="007A07AE">
        <w:rPr>
          <w:b/>
          <w:sz w:val="22"/>
        </w:rPr>
        <w:t>sind und den Ursprungsregeln für den Präferenzverkehr mit</w:t>
      </w:r>
    </w:p>
    <w:p w:rsidR="00E97FBE" w:rsidRPr="007A07AE" w:rsidRDefault="00E97FBE">
      <w:pPr>
        <w:tabs>
          <w:tab w:val="left" w:pos="8505"/>
        </w:tabs>
        <w:rPr>
          <w:sz w:val="16"/>
          <w:lang w:val="fr-FR"/>
        </w:rPr>
      </w:pPr>
      <w:r w:rsidRPr="007A07AE">
        <w:rPr>
          <w:sz w:val="16"/>
          <w:lang w:val="en-GB"/>
        </w:rPr>
        <w:t>which are regularly supplied to …</w:t>
      </w:r>
      <w:r w:rsidR="00FB2736">
        <w:rPr>
          <w:sz w:val="16"/>
          <w:lang w:val="en-GB"/>
        </w:rPr>
        <w:t xml:space="preserve"> </w:t>
      </w:r>
      <w:r w:rsidRPr="007A07AE">
        <w:rPr>
          <w:sz w:val="16"/>
          <w:lang w:val="en-GB"/>
        </w:rPr>
        <w:t>(3)</w:t>
      </w:r>
      <w:r w:rsidR="00FB2736" w:rsidRPr="00FB2736">
        <w:rPr>
          <w:color w:val="0070C0"/>
          <w:sz w:val="16"/>
          <w:lang w:val="en-GB"/>
        </w:rPr>
        <w:t>,</w:t>
      </w:r>
      <w:r w:rsidRPr="007A07AE">
        <w:rPr>
          <w:sz w:val="16"/>
          <w:lang w:val="en-GB"/>
        </w:rPr>
        <w:t xml:space="preserve"> originate in … (4) and satisfy the rules of origin governing preferential trade with … </w:t>
      </w:r>
      <w:r w:rsidRPr="007A07AE">
        <w:rPr>
          <w:sz w:val="16"/>
          <w:lang w:val="fr-FR"/>
        </w:rPr>
        <w:t>(5)</w:t>
      </w:r>
      <w:r w:rsidR="00FB2736" w:rsidRPr="00FB2736">
        <w:rPr>
          <w:color w:val="0070C0"/>
          <w:sz w:val="16"/>
          <w:lang w:val="fr-FR"/>
        </w:rPr>
        <w:t>.</w:t>
      </w:r>
    </w:p>
    <w:p w:rsidR="00E97FBE" w:rsidRPr="007A07AE" w:rsidRDefault="00E97FBE">
      <w:pPr>
        <w:tabs>
          <w:tab w:val="left" w:pos="8505"/>
        </w:tabs>
        <w:rPr>
          <w:lang w:val="fr-FR"/>
        </w:rPr>
      </w:pPr>
      <w:r w:rsidRPr="007A07AE">
        <w:rPr>
          <w:sz w:val="16"/>
          <w:lang w:val="fr-FR"/>
        </w:rPr>
        <w:t>qui font l´objet d´envois réguliers à … (3) sont originaires de …</w:t>
      </w:r>
      <w:r w:rsidR="00476B3F">
        <w:rPr>
          <w:sz w:val="16"/>
          <w:lang w:val="fr-FR"/>
        </w:rPr>
        <w:t xml:space="preserve"> </w:t>
      </w:r>
      <w:r w:rsidRPr="007A07AE">
        <w:rPr>
          <w:sz w:val="16"/>
          <w:lang w:val="fr-FR"/>
        </w:rPr>
        <w:t>(4) et satisfont aux règles d´origine régissant les échanges préférentiels avec … (5)</w:t>
      </w:r>
      <w:r w:rsidR="00476B3F">
        <w:rPr>
          <w:sz w:val="16"/>
          <w:lang w:val="fr-FR"/>
        </w:rPr>
        <w:t>.</w:t>
      </w:r>
    </w:p>
    <w:p w:rsidR="00E97FBE" w:rsidRPr="007A07AE" w:rsidRDefault="009800B3" w:rsidP="009404BB">
      <w:pPr>
        <w:tabs>
          <w:tab w:val="left" w:pos="9781"/>
        </w:tabs>
        <w:rPr>
          <w:b/>
          <w:sz w:val="22"/>
        </w:rPr>
      </w:pPr>
      <w:r w:rsidRPr="009800B3">
        <w:rPr>
          <w:sz w:val="22"/>
          <w:u w:val="single"/>
          <w:lang w:val="en-US"/>
        </w:rPr>
        <w:fldChar w:fldCharType="begin">
          <w:ffData>
            <w:name w:val="Text4"/>
            <w:enabled/>
            <w:calcOnExit w:val="0"/>
            <w:textInput/>
          </w:ffData>
        </w:fldChar>
      </w:r>
      <w:bookmarkStart w:id="5" w:name="Text4"/>
      <w:r w:rsidRPr="00DD131F">
        <w:rPr>
          <w:sz w:val="22"/>
          <w:u w:val="single"/>
        </w:rPr>
        <w:instrText xml:space="preserve"> FORMTEXT </w:instrText>
      </w:r>
      <w:r w:rsidRPr="009800B3">
        <w:rPr>
          <w:sz w:val="22"/>
          <w:u w:val="single"/>
          <w:lang w:val="en-US"/>
        </w:rPr>
      </w:r>
      <w:r w:rsidRPr="009800B3">
        <w:rPr>
          <w:sz w:val="22"/>
          <w:u w:val="single"/>
          <w:lang w:val="en-US"/>
        </w:rPr>
        <w:fldChar w:fldCharType="separate"/>
      </w:r>
      <w:r w:rsidRPr="009800B3">
        <w:rPr>
          <w:noProof/>
          <w:sz w:val="22"/>
          <w:u w:val="single"/>
          <w:lang w:val="en-US"/>
        </w:rPr>
        <w:t> </w:t>
      </w:r>
      <w:r w:rsidRPr="009800B3">
        <w:rPr>
          <w:noProof/>
          <w:sz w:val="22"/>
          <w:u w:val="single"/>
          <w:lang w:val="en-US"/>
        </w:rPr>
        <w:t> </w:t>
      </w:r>
      <w:r w:rsidRPr="009800B3">
        <w:rPr>
          <w:noProof/>
          <w:sz w:val="22"/>
          <w:u w:val="single"/>
          <w:lang w:val="en-US"/>
        </w:rPr>
        <w:t> </w:t>
      </w:r>
      <w:r w:rsidRPr="009800B3">
        <w:rPr>
          <w:noProof/>
          <w:sz w:val="22"/>
          <w:u w:val="single"/>
          <w:lang w:val="en-US"/>
        </w:rPr>
        <w:t> </w:t>
      </w:r>
      <w:r w:rsidRPr="009800B3">
        <w:rPr>
          <w:noProof/>
          <w:sz w:val="22"/>
          <w:u w:val="single"/>
          <w:lang w:val="en-US"/>
        </w:rPr>
        <w:t> </w:t>
      </w:r>
      <w:r w:rsidRPr="009800B3">
        <w:rPr>
          <w:sz w:val="22"/>
          <w:u w:val="single"/>
          <w:lang w:val="en-US"/>
        </w:rPr>
        <w:fldChar w:fldCharType="end"/>
      </w:r>
      <w:bookmarkEnd w:id="5"/>
      <w:r w:rsidR="00E97FBE" w:rsidRPr="00DD131F">
        <w:rPr>
          <w:sz w:val="22"/>
        </w:rPr>
        <w:t>(5)</w:t>
      </w:r>
      <w:r w:rsidR="009404BB" w:rsidRPr="00DD131F">
        <w:rPr>
          <w:sz w:val="22"/>
        </w:rPr>
        <w:t xml:space="preserve"> </w:t>
      </w:r>
      <w:r w:rsidR="009404BB" w:rsidRPr="007A07AE">
        <w:rPr>
          <w:b/>
          <w:sz w:val="22"/>
        </w:rPr>
        <w:t>Entsprechen</w:t>
      </w:r>
      <w:r w:rsidR="00E97FBE" w:rsidRPr="007A07AE">
        <w:rPr>
          <w:b/>
          <w:sz w:val="22"/>
        </w:rPr>
        <w:t>.</w:t>
      </w:r>
    </w:p>
    <w:p w:rsidR="00E97FBE" w:rsidRPr="007A07AE" w:rsidRDefault="00E97FBE">
      <w:pPr>
        <w:tabs>
          <w:tab w:val="left" w:pos="9356"/>
        </w:tabs>
        <w:rPr>
          <w:b/>
          <w:sz w:val="22"/>
        </w:rPr>
      </w:pPr>
    </w:p>
    <w:p w:rsidR="00E97FBE" w:rsidRPr="007A07AE" w:rsidRDefault="00E97FBE">
      <w:pPr>
        <w:pStyle w:val="Textkrper"/>
        <w:tabs>
          <w:tab w:val="clear" w:pos="851"/>
          <w:tab w:val="left" w:pos="9356"/>
        </w:tabs>
        <w:rPr>
          <w:b/>
        </w:rPr>
      </w:pPr>
      <w:r w:rsidRPr="007A07AE">
        <w:rPr>
          <w:b/>
        </w:rPr>
        <w:t>Er erklärt Folgendes (6):</w:t>
      </w:r>
    </w:p>
    <w:p w:rsidR="00E97FBE" w:rsidRPr="00DD131F" w:rsidRDefault="00E97FBE">
      <w:pPr>
        <w:tabs>
          <w:tab w:val="left" w:pos="8505"/>
        </w:tabs>
        <w:rPr>
          <w:sz w:val="16"/>
        </w:rPr>
      </w:pPr>
      <w:r w:rsidRPr="00DD131F">
        <w:rPr>
          <w:sz w:val="16"/>
        </w:rPr>
        <w:t>I declare that (6):</w:t>
      </w:r>
    </w:p>
    <w:p w:rsidR="00E97FBE" w:rsidRPr="007A07AE" w:rsidRDefault="00E97FBE">
      <w:pPr>
        <w:tabs>
          <w:tab w:val="left" w:pos="8505"/>
        </w:tabs>
        <w:rPr>
          <w:lang w:val="fr-FR"/>
        </w:rPr>
      </w:pPr>
      <w:r w:rsidRPr="007A07AE">
        <w:rPr>
          <w:sz w:val="16"/>
          <w:lang w:val="fr-FR"/>
        </w:rPr>
        <w:t>Je déclare ce qui suit (6):</w:t>
      </w:r>
    </w:p>
    <w:p w:rsidR="00E97FBE" w:rsidRPr="00F85320" w:rsidRDefault="00E97FBE">
      <w:pPr>
        <w:tabs>
          <w:tab w:val="left" w:pos="9356"/>
        </w:tabs>
        <w:rPr>
          <w:sz w:val="22"/>
          <w:szCs w:val="22"/>
          <w:lang w:val="en-US"/>
        </w:rPr>
      </w:pPr>
    </w:p>
    <w:p w:rsidR="00E97FBE" w:rsidRPr="007A07AE" w:rsidRDefault="00F455A9">
      <w:pPr>
        <w:pStyle w:val="Textkrper"/>
        <w:tabs>
          <w:tab w:val="clear" w:pos="851"/>
          <w:tab w:val="left" w:pos="9356"/>
        </w:tabs>
        <w:rPr>
          <w:b/>
        </w:rPr>
      </w:pPr>
      <w:r>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0.45pt;height:19.85pt" o:ole="">
            <v:imagedata r:id="rId8" o:title=""/>
          </v:shape>
          <w:control r:id="rId9" w:name="OptionButton1" w:shapeid="_x0000_i1029"/>
        </w:object>
      </w:r>
      <w:r w:rsidR="00E97FBE" w:rsidRPr="007A07AE">
        <w:rPr>
          <w:b/>
        </w:rPr>
        <w:t xml:space="preserve"> </w:t>
      </w:r>
      <w:r w:rsidR="009404BB">
        <w:rPr>
          <w:b/>
          <w:u w:val="single"/>
        </w:rPr>
        <w:fldChar w:fldCharType="begin">
          <w:ffData>
            <w:name w:val="Text5"/>
            <w:enabled/>
            <w:calcOnExit w:val="0"/>
            <w:textInput/>
          </w:ffData>
        </w:fldChar>
      </w:r>
      <w:bookmarkStart w:id="6" w:name="Text5"/>
      <w:r w:rsidR="009404BB">
        <w:rPr>
          <w:b/>
          <w:u w:val="single"/>
        </w:rPr>
        <w:instrText xml:space="preserve"> FORMTEXT </w:instrText>
      </w:r>
      <w:r w:rsidR="009404BB">
        <w:rPr>
          <w:b/>
          <w:u w:val="single"/>
        </w:rPr>
      </w:r>
      <w:r w:rsidR="009404BB">
        <w:rPr>
          <w:b/>
          <w:u w:val="single"/>
        </w:rPr>
        <w:fldChar w:fldCharType="separate"/>
      </w:r>
      <w:r w:rsidR="009404BB">
        <w:rPr>
          <w:b/>
          <w:noProof/>
          <w:u w:val="single"/>
        </w:rPr>
        <w:t> </w:t>
      </w:r>
      <w:r w:rsidR="009404BB">
        <w:rPr>
          <w:b/>
          <w:noProof/>
          <w:u w:val="single"/>
        </w:rPr>
        <w:t> </w:t>
      </w:r>
      <w:r w:rsidR="009404BB">
        <w:rPr>
          <w:b/>
          <w:noProof/>
          <w:u w:val="single"/>
        </w:rPr>
        <w:t> </w:t>
      </w:r>
      <w:r w:rsidR="009404BB">
        <w:rPr>
          <w:b/>
          <w:noProof/>
          <w:u w:val="single"/>
        </w:rPr>
        <w:t> </w:t>
      </w:r>
      <w:r w:rsidR="009404BB">
        <w:rPr>
          <w:b/>
          <w:noProof/>
          <w:u w:val="single"/>
        </w:rPr>
        <w:t> </w:t>
      </w:r>
      <w:r w:rsidR="009404BB">
        <w:rPr>
          <w:b/>
          <w:u w:val="single"/>
        </w:rPr>
        <w:fldChar w:fldCharType="end"/>
      </w:r>
      <w:bookmarkEnd w:id="6"/>
      <w:r w:rsidRPr="00F455A9">
        <w:rPr>
          <w:b/>
        </w:rPr>
        <w:t xml:space="preserve"> </w:t>
      </w:r>
      <w:r w:rsidR="00E97FBE" w:rsidRPr="007A07AE">
        <w:rPr>
          <w:b/>
        </w:rPr>
        <w:t>(Name des Landes/der Länder)</w:t>
      </w:r>
    </w:p>
    <w:p w:rsidR="00E97FBE" w:rsidRPr="007A07AE" w:rsidRDefault="00E97FBE">
      <w:pPr>
        <w:tabs>
          <w:tab w:val="left" w:pos="8505"/>
        </w:tabs>
        <w:rPr>
          <w:sz w:val="16"/>
          <w:lang w:val="en-GB"/>
        </w:rPr>
      </w:pPr>
      <w:r w:rsidRPr="007A07AE">
        <w:rPr>
          <w:sz w:val="16"/>
          <w:lang w:val="en-GB"/>
        </w:rPr>
        <w:t>O Cumulation applied with …</w:t>
      </w:r>
      <w:r w:rsidR="00FB2736">
        <w:rPr>
          <w:sz w:val="16"/>
          <w:lang w:val="en-GB"/>
        </w:rPr>
        <w:t xml:space="preserve"> </w:t>
      </w:r>
      <w:r w:rsidRPr="007A07AE">
        <w:rPr>
          <w:sz w:val="16"/>
          <w:lang w:val="en-GB"/>
        </w:rPr>
        <w:t>(name of the country/countries)</w:t>
      </w:r>
    </w:p>
    <w:p w:rsidR="00E97FBE" w:rsidRPr="007B4312" w:rsidRDefault="00E97FBE">
      <w:pPr>
        <w:tabs>
          <w:tab w:val="left" w:pos="8505"/>
        </w:tabs>
        <w:rPr>
          <w:lang w:val="fr-FR"/>
        </w:rPr>
      </w:pPr>
      <w:r w:rsidRPr="007B4312">
        <w:rPr>
          <w:sz w:val="16"/>
          <w:lang w:val="fr-FR"/>
        </w:rPr>
        <w:t xml:space="preserve">O </w:t>
      </w:r>
      <w:r w:rsidR="00476B3F" w:rsidRPr="007B4312">
        <w:rPr>
          <w:sz w:val="16"/>
          <w:lang w:val="fr-FR"/>
        </w:rPr>
        <w:t>c</w:t>
      </w:r>
      <w:r w:rsidRPr="007B4312">
        <w:rPr>
          <w:sz w:val="16"/>
          <w:lang w:val="fr-FR"/>
        </w:rPr>
        <w:t>umul appliqué avec …</w:t>
      </w:r>
      <w:r w:rsidR="00476B3F" w:rsidRPr="007B4312">
        <w:rPr>
          <w:sz w:val="16"/>
          <w:lang w:val="fr-FR"/>
        </w:rPr>
        <w:t xml:space="preserve"> </w:t>
      </w:r>
      <w:r w:rsidRPr="007B4312">
        <w:rPr>
          <w:sz w:val="16"/>
          <w:lang w:val="fr-FR"/>
        </w:rPr>
        <w:t>(nom du/des pays)</w:t>
      </w:r>
    </w:p>
    <w:p w:rsidR="00E97FBE" w:rsidRPr="00DD131F" w:rsidRDefault="00E97FBE">
      <w:pPr>
        <w:tabs>
          <w:tab w:val="left" w:pos="9781"/>
        </w:tabs>
        <w:rPr>
          <w:sz w:val="22"/>
          <w:szCs w:val="22"/>
          <w:lang w:val="es-MX"/>
        </w:rPr>
      </w:pPr>
    </w:p>
    <w:p w:rsidR="00E97FBE" w:rsidRPr="007B4312" w:rsidRDefault="00F455A9">
      <w:pPr>
        <w:tabs>
          <w:tab w:val="left" w:pos="9356"/>
        </w:tabs>
        <w:rPr>
          <w:b/>
          <w:sz w:val="22"/>
        </w:rPr>
      </w:pPr>
      <w:r>
        <w:rPr>
          <w:b/>
        </w:rPr>
        <w:object w:dxaOrig="1440" w:dyaOrig="1440">
          <v:shape id="_x0000_i1031" type="#_x0000_t75" style="width:219.25pt;height:21.25pt" o:ole="">
            <v:imagedata r:id="rId10" o:title=""/>
          </v:shape>
          <w:control r:id="rId11" w:name="OptionButton2" w:shapeid="_x0000_i1031"/>
        </w:object>
      </w:r>
    </w:p>
    <w:p w:rsidR="00E97FBE" w:rsidRPr="007B4312" w:rsidRDefault="00E97FBE">
      <w:pPr>
        <w:tabs>
          <w:tab w:val="left" w:pos="8505"/>
        </w:tabs>
        <w:rPr>
          <w:sz w:val="16"/>
          <w:lang w:val="fr-FR"/>
        </w:rPr>
      </w:pPr>
      <w:r w:rsidRPr="007B4312">
        <w:rPr>
          <w:sz w:val="16"/>
          <w:lang w:val="fr-FR"/>
        </w:rPr>
        <w:t>O No cumulation applied</w:t>
      </w:r>
    </w:p>
    <w:p w:rsidR="00E97FBE" w:rsidRPr="007A07AE" w:rsidRDefault="00E97FBE">
      <w:pPr>
        <w:tabs>
          <w:tab w:val="left" w:pos="9356"/>
        </w:tabs>
        <w:rPr>
          <w:sz w:val="22"/>
          <w:lang w:val="fr-FR"/>
        </w:rPr>
      </w:pPr>
      <w:r w:rsidRPr="007B4312">
        <w:rPr>
          <w:sz w:val="16"/>
          <w:lang w:val="fr-FR"/>
        </w:rPr>
        <w:t xml:space="preserve">O </w:t>
      </w:r>
      <w:r w:rsidR="00476B3F" w:rsidRPr="007B4312">
        <w:rPr>
          <w:sz w:val="16"/>
          <w:lang w:val="fr-FR"/>
        </w:rPr>
        <w:t>a</w:t>
      </w:r>
      <w:r w:rsidRPr="007B4312">
        <w:rPr>
          <w:sz w:val="16"/>
          <w:lang w:val="fr-FR"/>
        </w:rPr>
        <w:t>ucun</w:t>
      </w:r>
      <w:r w:rsidRPr="007A07AE">
        <w:rPr>
          <w:sz w:val="16"/>
          <w:lang w:val="fr-FR"/>
        </w:rPr>
        <w:t xml:space="preserve"> cumul appliqué</w:t>
      </w:r>
      <w:r w:rsidR="00476B3F">
        <w:rPr>
          <w:sz w:val="16"/>
          <w:lang w:val="fr-FR"/>
        </w:rPr>
        <w:t>.</w:t>
      </w:r>
    </w:p>
    <w:p w:rsidR="00E97FBE" w:rsidRPr="007A07AE" w:rsidRDefault="00E97FBE">
      <w:pPr>
        <w:tabs>
          <w:tab w:val="left" w:pos="9356"/>
        </w:tabs>
        <w:rPr>
          <w:sz w:val="22"/>
          <w:lang w:val="fr-FR"/>
        </w:rPr>
      </w:pPr>
    </w:p>
    <w:p w:rsidR="00E97FBE" w:rsidRPr="00E27EE8" w:rsidRDefault="00E97FBE">
      <w:pPr>
        <w:tabs>
          <w:tab w:val="left" w:pos="9356"/>
        </w:tabs>
        <w:rPr>
          <w:sz w:val="22"/>
        </w:rPr>
      </w:pPr>
      <w:r w:rsidRPr="007A07AE">
        <w:rPr>
          <w:b/>
          <w:sz w:val="22"/>
        </w:rPr>
        <w:t>Diese Erklärung gilt für alle Sendungen dieser Waren im Zeitraum</w:t>
      </w:r>
    </w:p>
    <w:p w:rsidR="00E97FBE" w:rsidRPr="007A07AE" w:rsidRDefault="00A045EB">
      <w:pPr>
        <w:tabs>
          <w:tab w:val="left" w:pos="5387"/>
          <w:tab w:val="left" w:pos="9781"/>
        </w:tabs>
        <w:rPr>
          <w:lang w:val="en-GB"/>
        </w:rPr>
      </w:pPr>
      <w:r>
        <w:rPr>
          <w:b/>
          <w:sz w:val="22"/>
          <w:lang w:val="en-GB"/>
        </w:rPr>
        <w:t>v</w:t>
      </w:r>
      <w:r w:rsidR="00E97FBE" w:rsidRPr="007A07AE">
        <w:rPr>
          <w:b/>
          <w:sz w:val="22"/>
          <w:lang w:val="en-GB"/>
        </w:rPr>
        <w:t>om</w:t>
      </w:r>
      <w:r w:rsidRPr="00A045EB">
        <w:rPr>
          <w:b/>
          <w:color w:val="0070C0"/>
          <w:sz w:val="22"/>
          <w:lang w:val="en-GB"/>
        </w:rPr>
        <w:t>:</w:t>
      </w:r>
      <w:r w:rsidR="00E97FBE" w:rsidRPr="007A07AE">
        <w:rPr>
          <w:b/>
          <w:sz w:val="22"/>
          <w:lang w:val="en-GB"/>
        </w:rPr>
        <w:t xml:space="preserve"> </w:t>
      </w:r>
      <w:r w:rsidR="00B53D5F">
        <w:rPr>
          <w:sz w:val="22"/>
          <w:u w:val="single"/>
          <w:lang w:val="en-GB"/>
        </w:rPr>
        <w:fldChar w:fldCharType="begin">
          <w:ffData>
            <w:name w:val="Text6"/>
            <w:enabled/>
            <w:calcOnExit w:val="0"/>
            <w:textInput>
              <w:type w:val="date"/>
              <w:maxLength w:val="10"/>
              <w:format w:val="dd/MM/yyyy"/>
            </w:textInput>
          </w:ffData>
        </w:fldChar>
      </w:r>
      <w:bookmarkStart w:id="7" w:name="Text6"/>
      <w:r w:rsidR="00B53D5F">
        <w:rPr>
          <w:sz w:val="22"/>
          <w:u w:val="single"/>
          <w:lang w:val="en-GB"/>
        </w:rPr>
        <w:instrText xml:space="preserve"> FORMTEXT </w:instrText>
      </w:r>
      <w:r w:rsidR="00B53D5F">
        <w:rPr>
          <w:sz w:val="22"/>
          <w:u w:val="single"/>
          <w:lang w:val="en-GB"/>
        </w:rPr>
      </w:r>
      <w:r w:rsidR="00B53D5F">
        <w:rPr>
          <w:sz w:val="22"/>
          <w:u w:val="single"/>
          <w:lang w:val="en-GB"/>
        </w:rPr>
        <w:fldChar w:fldCharType="separate"/>
      </w:r>
      <w:r w:rsidR="00B53D5F">
        <w:rPr>
          <w:noProof/>
          <w:sz w:val="22"/>
          <w:u w:val="single"/>
          <w:lang w:val="en-GB"/>
        </w:rPr>
        <w:t> </w:t>
      </w:r>
      <w:r w:rsidR="00B53D5F">
        <w:rPr>
          <w:noProof/>
          <w:sz w:val="22"/>
          <w:u w:val="single"/>
          <w:lang w:val="en-GB"/>
        </w:rPr>
        <w:t> </w:t>
      </w:r>
      <w:r w:rsidR="00B53D5F">
        <w:rPr>
          <w:noProof/>
          <w:sz w:val="22"/>
          <w:u w:val="single"/>
          <w:lang w:val="en-GB"/>
        </w:rPr>
        <w:t> </w:t>
      </w:r>
      <w:r w:rsidR="00B53D5F">
        <w:rPr>
          <w:noProof/>
          <w:sz w:val="22"/>
          <w:u w:val="single"/>
          <w:lang w:val="en-GB"/>
        </w:rPr>
        <w:t> </w:t>
      </w:r>
      <w:r w:rsidR="00B53D5F">
        <w:rPr>
          <w:noProof/>
          <w:sz w:val="22"/>
          <w:u w:val="single"/>
          <w:lang w:val="en-GB"/>
        </w:rPr>
        <w:t> </w:t>
      </w:r>
      <w:r w:rsidR="00B53D5F">
        <w:rPr>
          <w:sz w:val="22"/>
          <w:u w:val="single"/>
          <w:lang w:val="en-GB"/>
        </w:rPr>
        <w:fldChar w:fldCharType="end"/>
      </w:r>
      <w:bookmarkEnd w:id="7"/>
      <w:r w:rsidR="00E97FBE" w:rsidRPr="007A07AE">
        <w:rPr>
          <w:sz w:val="22"/>
          <w:lang w:val="en-GB"/>
        </w:rPr>
        <w:t xml:space="preserve"> </w:t>
      </w:r>
      <w:r w:rsidR="00E97FBE" w:rsidRPr="007A07AE">
        <w:rPr>
          <w:b/>
          <w:sz w:val="22"/>
          <w:lang w:val="en-GB"/>
        </w:rPr>
        <w:t xml:space="preserve">bis </w:t>
      </w:r>
      <w:r w:rsidR="00B53D5F">
        <w:rPr>
          <w:sz w:val="22"/>
          <w:u w:val="single"/>
          <w:lang w:val="en-GB"/>
        </w:rPr>
        <w:fldChar w:fldCharType="begin">
          <w:ffData>
            <w:name w:val="Text7"/>
            <w:enabled/>
            <w:calcOnExit w:val="0"/>
            <w:textInput>
              <w:type w:val="date"/>
              <w:maxLength w:val="10"/>
              <w:format w:val="dd/MM/yyyy"/>
            </w:textInput>
          </w:ffData>
        </w:fldChar>
      </w:r>
      <w:bookmarkStart w:id="8" w:name="Text7"/>
      <w:r w:rsidR="00B53D5F">
        <w:rPr>
          <w:sz w:val="22"/>
          <w:u w:val="single"/>
          <w:lang w:val="en-GB"/>
        </w:rPr>
        <w:instrText xml:space="preserve"> FORMTEXT </w:instrText>
      </w:r>
      <w:r w:rsidR="00B53D5F">
        <w:rPr>
          <w:sz w:val="22"/>
          <w:u w:val="single"/>
          <w:lang w:val="en-GB"/>
        </w:rPr>
      </w:r>
      <w:r w:rsidR="00B53D5F">
        <w:rPr>
          <w:sz w:val="22"/>
          <w:u w:val="single"/>
          <w:lang w:val="en-GB"/>
        </w:rPr>
        <w:fldChar w:fldCharType="separate"/>
      </w:r>
      <w:r w:rsidR="00B53D5F">
        <w:rPr>
          <w:noProof/>
          <w:sz w:val="22"/>
          <w:u w:val="single"/>
          <w:lang w:val="en-GB"/>
        </w:rPr>
        <w:t> </w:t>
      </w:r>
      <w:r w:rsidR="00B53D5F">
        <w:rPr>
          <w:noProof/>
          <w:sz w:val="22"/>
          <w:u w:val="single"/>
          <w:lang w:val="en-GB"/>
        </w:rPr>
        <w:t> </w:t>
      </w:r>
      <w:r w:rsidR="00B53D5F">
        <w:rPr>
          <w:noProof/>
          <w:sz w:val="22"/>
          <w:u w:val="single"/>
          <w:lang w:val="en-GB"/>
        </w:rPr>
        <w:t> </w:t>
      </w:r>
      <w:r w:rsidR="00B53D5F">
        <w:rPr>
          <w:noProof/>
          <w:sz w:val="22"/>
          <w:u w:val="single"/>
          <w:lang w:val="en-GB"/>
        </w:rPr>
        <w:t> </w:t>
      </w:r>
      <w:r w:rsidR="00B53D5F">
        <w:rPr>
          <w:noProof/>
          <w:sz w:val="22"/>
          <w:u w:val="single"/>
          <w:lang w:val="en-GB"/>
        </w:rPr>
        <w:t> </w:t>
      </w:r>
      <w:r w:rsidR="00B53D5F">
        <w:rPr>
          <w:sz w:val="22"/>
          <w:u w:val="single"/>
          <w:lang w:val="en-GB"/>
        </w:rPr>
        <w:fldChar w:fldCharType="end"/>
      </w:r>
      <w:bookmarkEnd w:id="8"/>
      <w:r w:rsidRPr="00A045EB">
        <w:rPr>
          <w:sz w:val="22"/>
          <w:lang w:val="en-GB"/>
        </w:rPr>
        <w:t xml:space="preserve"> </w:t>
      </w:r>
      <w:r w:rsidR="00E97FBE" w:rsidRPr="007A07AE">
        <w:rPr>
          <w:sz w:val="22"/>
          <w:lang w:val="en-GB"/>
        </w:rPr>
        <w:t>(7)</w:t>
      </w:r>
      <w:r w:rsidR="00FB2736">
        <w:rPr>
          <w:sz w:val="22"/>
          <w:lang w:val="en-GB"/>
        </w:rPr>
        <w:t>.</w:t>
      </w:r>
    </w:p>
    <w:p w:rsidR="00E97FBE" w:rsidRPr="007A07AE" w:rsidRDefault="00E97FBE">
      <w:pPr>
        <w:tabs>
          <w:tab w:val="left" w:pos="5387"/>
          <w:tab w:val="left" w:pos="9781"/>
        </w:tabs>
        <w:rPr>
          <w:sz w:val="16"/>
          <w:lang w:val="fr-FR"/>
        </w:rPr>
      </w:pPr>
      <w:r w:rsidRPr="007A07AE">
        <w:rPr>
          <w:sz w:val="16"/>
          <w:lang w:val="en-GB"/>
        </w:rPr>
        <w:t xml:space="preserve">This declaration is valid for all shipments of these products dispatched from: ... to ... </w:t>
      </w:r>
      <w:r w:rsidRPr="007A07AE">
        <w:rPr>
          <w:sz w:val="16"/>
          <w:lang w:val="fr-FR"/>
        </w:rPr>
        <w:t>(7)</w:t>
      </w:r>
      <w:r w:rsidR="00FB2736">
        <w:rPr>
          <w:sz w:val="16"/>
          <w:lang w:val="fr-FR"/>
        </w:rPr>
        <w:t>.</w:t>
      </w:r>
    </w:p>
    <w:p w:rsidR="00E97FBE" w:rsidRPr="007A07AE" w:rsidRDefault="00E97FBE">
      <w:pPr>
        <w:tabs>
          <w:tab w:val="left" w:pos="5387"/>
          <w:tab w:val="left" w:pos="9781"/>
        </w:tabs>
        <w:rPr>
          <w:sz w:val="16"/>
        </w:rPr>
      </w:pPr>
      <w:r w:rsidRPr="007A07AE">
        <w:rPr>
          <w:sz w:val="16"/>
          <w:lang w:val="fr-FR"/>
        </w:rPr>
        <w:t xml:space="preserve">La présente déclaration vaut pour tous les envois de ces produits effectués de: … à … </w:t>
      </w:r>
      <w:r w:rsidRPr="007A07AE">
        <w:rPr>
          <w:sz w:val="16"/>
        </w:rPr>
        <w:t>(7)</w:t>
      </w:r>
      <w:r w:rsidR="00FB2736">
        <w:rPr>
          <w:sz w:val="16"/>
        </w:rPr>
        <w:t>.</w:t>
      </w:r>
    </w:p>
    <w:p w:rsidR="00E97FBE" w:rsidRPr="007A07AE" w:rsidRDefault="00E97FBE">
      <w:pPr>
        <w:tabs>
          <w:tab w:val="left" w:pos="5387"/>
          <w:tab w:val="left" w:pos="9781"/>
        </w:tabs>
        <w:rPr>
          <w:sz w:val="22"/>
        </w:rPr>
      </w:pPr>
    </w:p>
    <w:p w:rsidR="00E97FBE" w:rsidRPr="007A07AE" w:rsidRDefault="00E97FBE">
      <w:pPr>
        <w:tabs>
          <w:tab w:val="left" w:pos="9781"/>
        </w:tabs>
        <w:rPr>
          <w:sz w:val="22"/>
        </w:rPr>
      </w:pPr>
      <w:r w:rsidRPr="007A07AE">
        <w:rPr>
          <w:b/>
          <w:sz w:val="22"/>
        </w:rPr>
        <w:t>Der Unterzeichner verpflichtet sich,</w:t>
      </w:r>
      <w:r w:rsidRPr="007A07AE">
        <w:rPr>
          <w:sz w:val="22"/>
        </w:rPr>
        <w:t xml:space="preserve"> </w:t>
      </w:r>
      <w:r w:rsidR="00F455A9">
        <w:rPr>
          <w:b/>
          <w:sz w:val="22"/>
          <w:u w:val="single"/>
        </w:rPr>
        <w:fldChar w:fldCharType="begin">
          <w:ffData>
            <w:name w:val="Text8"/>
            <w:enabled/>
            <w:calcOnExit w:val="0"/>
            <w:textInput/>
          </w:ffData>
        </w:fldChar>
      </w:r>
      <w:bookmarkStart w:id="9" w:name="Text8"/>
      <w:r w:rsidR="00F455A9">
        <w:rPr>
          <w:b/>
          <w:sz w:val="22"/>
          <w:u w:val="single"/>
        </w:rPr>
        <w:instrText xml:space="preserve"> FORMTEXT </w:instrText>
      </w:r>
      <w:r w:rsidR="00F455A9">
        <w:rPr>
          <w:b/>
          <w:sz w:val="22"/>
          <w:u w:val="single"/>
        </w:rPr>
      </w:r>
      <w:r w:rsidR="00F455A9">
        <w:rPr>
          <w:b/>
          <w:sz w:val="22"/>
          <w:u w:val="single"/>
        </w:rPr>
        <w:fldChar w:fldCharType="separate"/>
      </w:r>
      <w:r w:rsidR="00F455A9">
        <w:rPr>
          <w:b/>
          <w:noProof/>
          <w:sz w:val="22"/>
          <w:u w:val="single"/>
        </w:rPr>
        <w:t> </w:t>
      </w:r>
      <w:r w:rsidR="00F455A9">
        <w:rPr>
          <w:b/>
          <w:noProof/>
          <w:sz w:val="22"/>
          <w:u w:val="single"/>
        </w:rPr>
        <w:t> </w:t>
      </w:r>
      <w:r w:rsidR="00F455A9">
        <w:rPr>
          <w:b/>
          <w:noProof/>
          <w:sz w:val="22"/>
          <w:u w:val="single"/>
        </w:rPr>
        <w:t> </w:t>
      </w:r>
      <w:r w:rsidR="00F455A9">
        <w:rPr>
          <w:b/>
          <w:noProof/>
          <w:sz w:val="22"/>
          <w:u w:val="single"/>
        </w:rPr>
        <w:t> </w:t>
      </w:r>
      <w:r w:rsidR="00F455A9">
        <w:rPr>
          <w:b/>
          <w:noProof/>
          <w:sz w:val="22"/>
          <w:u w:val="single"/>
        </w:rPr>
        <w:t> </w:t>
      </w:r>
      <w:r w:rsidR="00F455A9">
        <w:rPr>
          <w:b/>
          <w:sz w:val="22"/>
          <w:u w:val="single"/>
        </w:rPr>
        <w:fldChar w:fldCharType="end"/>
      </w:r>
      <w:bookmarkEnd w:id="9"/>
    </w:p>
    <w:p w:rsidR="00E97FBE" w:rsidRPr="007A07AE" w:rsidRDefault="00E97FBE" w:rsidP="00AE2ACE">
      <w:pPr>
        <w:tabs>
          <w:tab w:val="left" w:pos="9781"/>
        </w:tabs>
        <w:jc w:val="both"/>
        <w:rPr>
          <w:b/>
        </w:rPr>
      </w:pPr>
      <w:r w:rsidRPr="007A07AE">
        <w:rPr>
          <w:b/>
          <w:sz w:val="22"/>
        </w:rPr>
        <w:t>umgehend zu unterrichten, wenn diese Erklärung ihre Geltung verliert. Er verpflichtet sich, den Zollbehörden alle von ihnen zusätzlich verlangten Belege zur Verfügung zu stellen.</w:t>
      </w:r>
    </w:p>
    <w:p w:rsidR="00E97FBE" w:rsidRPr="007A07AE" w:rsidRDefault="00E97FBE" w:rsidP="00AE2ACE">
      <w:pPr>
        <w:tabs>
          <w:tab w:val="left" w:pos="9781"/>
        </w:tabs>
        <w:jc w:val="both"/>
        <w:rPr>
          <w:sz w:val="16"/>
          <w:lang w:val="en-GB"/>
        </w:rPr>
      </w:pPr>
      <w:r w:rsidRPr="007A07AE">
        <w:rPr>
          <w:sz w:val="16"/>
          <w:lang w:val="en-GB"/>
        </w:rPr>
        <w:t>I undertake to inform … immediately if this declaration is no longer valid. I undertake to make available to the customs authorities any further supporting documents they require.</w:t>
      </w:r>
    </w:p>
    <w:p w:rsidR="00E97FBE" w:rsidRDefault="00E97FBE" w:rsidP="00AE2ACE">
      <w:pPr>
        <w:tabs>
          <w:tab w:val="left" w:pos="9781"/>
        </w:tabs>
        <w:jc w:val="both"/>
        <w:rPr>
          <w:sz w:val="16"/>
          <w:lang w:val="fr-FR"/>
        </w:rPr>
      </w:pPr>
      <w:r w:rsidRPr="007A07AE">
        <w:rPr>
          <w:sz w:val="16"/>
          <w:lang w:val="fr-FR"/>
        </w:rPr>
        <w:t xml:space="preserve">Je m´engage à informer ... </w:t>
      </w:r>
      <w:r w:rsidRPr="007B4312">
        <w:rPr>
          <w:sz w:val="16"/>
          <w:lang w:val="fr-FR"/>
        </w:rPr>
        <w:t xml:space="preserve">immédiatement si la présente déclaration n´est plus valable. Je m´engage à fournir aux autorités douanières toutes preuves complémentaires qu´elles </w:t>
      </w:r>
      <w:r w:rsidR="004252E3" w:rsidRPr="007B4312">
        <w:rPr>
          <w:sz w:val="16"/>
          <w:lang w:val="fr-FR"/>
        </w:rPr>
        <w:t>requièrent</w:t>
      </w:r>
      <w:r w:rsidRPr="007B4312">
        <w:rPr>
          <w:sz w:val="16"/>
          <w:lang w:val="fr-FR"/>
        </w:rPr>
        <w:t>.</w:t>
      </w:r>
    </w:p>
    <w:p w:rsidR="00F455A9" w:rsidRPr="007B4312" w:rsidRDefault="00F455A9">
      <w:pPr>
        <w:tabs>
          <w:tab w:val="left" w:pos="9781"/>
        </w:tabs>
        <w:rPr>
          <w:sz w:val="16"/>
          <w:lang w:val="fr-FR"/>
        </w:rPr>
      </w:pPr>
    </w:p>
    <w:p w:rsidR="00F455A9" w:rsidRDefault="00AE2ACE">
      <w:pPr>
        <w:tabs>
          <w:tab w:val="left" w:pos="9781"/>
        </w:tabs>
        <w:rPr>
          <w:b/>
          <w:sz w:val="22"/>
          <w:u w:val="single"/>
          <w:lang w:val="fr-FR"/>
        </w:rPr>
      </w:pPr>
      <w:r>
        <w:rPr>
          <w:b/>
          <w:sz w:val="22"/>
          <w:u w:val="single"/>
          <w:lang w:val="fr-FR"/>
        </w:rPr>
        <w:fldChar w:fldCharType="begin">
          <w:ffData>
            <w:name w:val="Text9"/>
            <w:enabled/>
            <w:calcOnExit w:val="0"/>
            <w:textInput>
              <w:maxLength w:val="15"/>
              <w:format w:val="FIRST CAPITAL"/>
            </w:textInput>
          </w:ffData>
        </w:fldChar>
      </w:r>
      <w:bookmarkStart w:id="10" w:name="Text9"/>
      <w:r>
        <w:rPr>
          <w:b/>
          <w:sz w:val="22"/>
          <w:u w:val="single"/>
          <w:lang w:val="fr-FR"/>
        </w:rPr>
        <w:instrText xml:space="preserve"> FORMTEXT </w:instrText>
      </w:r>
      <w:r>
        <w:rPr>
          <w:b/>
          <w:sz w:val="22"/>
          <w:u w:val="single"/>
          <w:lang w:val="fr-FR"/>
        </w:rPr>
      </w:r>
      <w:r>
        <w:rPr>
          <w:b/>
          <w:sz w:val="22"/>
          <w:u w:val="single"/>
          <w:lang w:val="fr-FR"/>
        </w:rPr>
        <w:fldChar w:fldCharType="separate"/>
      </w:r>
      <w:r>
        <w:rPr>
          <w:b/>
          <w:noProof/>
          <w:sz w:val="22"/>
          <w:u w:val="single"/>
          <w:lang w:val="fr-FR"/>
        </w:rPr>
        <w:t> </w:t>
      </w:r>
      <w:r>
        <w:rPr>
          <w:b/>
          <w:noProof/>
          <w:sz w:val="22"/>
          <w:u w:val="single"/>
          <w:lang w:val="fr-FR"/>
        </w:rPr>
        <w:t> </w:t>
      </w:r>
      <w:r>
        <w:rPr>
          <w:b/>
          <w:noProof/>
          <w:sz w:val="22"/>
          <w:u w:val="single"/>
          <w:lang w:val="fr-FR"/>
        </w:rPr>
        <w:t> </w:t>
      </w:r>
      <w:r>
        <w:rPr>
          <w:b/>
          <w:noProof/>
          <w:sz w:val="22"/>
          <w:u w:val="single"/>
          <w:lang w:val="fr-FR"/>
        </w:rPr>
        <w:t> </w:t>
      </w:r>
      <w:r>
        <w:rPr>
          <w:b/>
          <w:noProof/>
          <w:sz w:val="22"/>
          <w:u w:val="single"/>
          <w:lang w:val="fr-FR"/>
        </w:rPr>
        <w:t> </w:t>
      </w:r>
      <w:r>
        <w:rPr>
          <w:b/>
          <w:sz w:val="22"/>
          <w:u w:val="single"/>
          <w:lang w:val="fr-FR"/>
        </w:rPr>
        <w:fldChar w:fldCharType="end"/>
      </w:r>
      <w:bookmarkEnd w:id="10"/>
      <w:r w:rsidR="00F455A9">
        <w:rPr>
          <w:b/>
          <w:sz w:val="22"/>
          <w:u w:val="single"/>
          <w:lang w:val="fr-FR"/>
        </w:rPr>
        <w:t>,</w:t>
      </w:r>
      <w:r>
        <w:rPr>
          <w:b/>
          <w:sz w:val="22"/>
          <w:u w:val="single"/>
          <w:lang w:val="fr-FR"/>
        </w:rPr>
        <w:fldChar w:fldCharType="begin">
          <w:ffData>
            <w:name w:val="Text10"/>
            <w:enabled/>
            <w:calcOnExit w:val="0"/>
            <w:textInput>
              <w:type w:val="date"/>
              <w:maxLength w:val="10"/>
              <w:format w:val="dd/MM/yyyy"/>
            </w:textInput>
          </w:ffData>
        </w:fldChar>
      </w:r>
      <w:bookmarkStart w:id="11" w:name="Text10"/>
      <w:r>
        <w:rPr>
          <w:b/>
          <w:sz w:val="22"/>
          <w:u w:val="single"/>
          <w:lang w:val="fr-FR"/>
        </w:rPr>
        <w:instrText xml:space="preserve"> FORMTEXT </w:instrText>
      </w:r>
      <w:r>
        <w:rPr>
          <w:b/>
          <w:sz w:val="22"/>
          <w:u w:val="single"/>
          <w:lang w:val="fr-FR"/>
        </w:rPr>
      </w:r>
      <w:r>
        <w:rPr>
          <w:b/>
          <w:sz w:val="22"/>
          <w:u w:val="single"/>
          <w:lang w:val="fr-FR"/>
        </w:rPr>
        <w:fldChar w:fldCharType="separate"/>
      </w:r>
      <w:r>
        <w:rPr>
          <w:b/>
          <w:noProof/>
          <w:sz w:val="22"/>
          <w:u w:val="single"/>
          <w:lang w:val="fr-FR"/>
        </w:rPr>
        <w:t> </w:t>
      </w:r>
      <w:r>
        <w:rPr>
          <w:b/>
          <w:noProof/>
          <w:sz w:val="22"/>
          <w:u w:val="single"/>
          <w:lang w:val="fr-FR"/>
        </w:rPr>
        <w:t> </w:t>
      </w:r>
      <w:r>
        <w:rPr>
          <w:b/>
          <w:noProof/>
          <w:sz w:val="22"/>
          <w:u w:val="single"/>
          <w:lang w:val="fr-FR"/>
        </w:rPr>
        <w:t> </w:t>
      </w:r>
      <w:r>
        <w:rPr>
          <w:b/>
          <w:noProof/>
          <w:sz w:val="22"/>
          <w:u w:val="single"/>
          <w:lang w:val="fr-FR"/>
        </w:rPr>
        <w:t> </w:t>
      </w:r>
      <w:r>
        <w:rPr>
          <w:b/>
          <w:noProof/>
          <w:sz w:val="22"/>
          <w:u w:val="single"/>
          <w:lang w:val="fr-FR"/>
        </w:rPr>
        <w:t> </w:t>
      </w:r>
      <w:r>
        <w:rPr>
          <w:b/>
          <w:sz w:val="22"/>
          <w:u w:val="single"/>
          <w:lang w:val="fr-FR"/>
        </w:rPr>
        <w:fldChar w:fldCharType="end"/>
      </w:r>
      <w:bookmarkEnd w:id="11"/>
      <w:r w:rsidR="00F455A9">
        <w:rPr>
          <w:b/>
          <w:sz w:val="22"/>
          <w:u w:val="single"/>
          <w:lang w:val="fr-FR"/>
        </w:rPr>
        <w:t>.</w:t>
      </w:r>
      <w:r>
        <w:rPr>
          <w:b/>
          <w:sz w:val="22"/>
          <w:u w:val="single"/>
          <w:lang w:val="fr-FR"/>
        </w:rPr>
        <w:fldChar w:fldCharType="begin">
          <w:ffData>
            <w:name w:val="Text11"/>
            <w:enabled/>
            <w:calcOnExit w:val="0"/>
            <w:textInput/>
          </w:ffData>
        </w:fldChar>
      </w:r>
      <w:bookmarkStart w:id="12" w:name="Text11"/>
      <w:r>
        <w:rPr>
          <w:b/>
          <w:sz w:val="22"/>
          <w:u w:val="single"/>
          <w:lang w:val="fr-FR"/>
        </w:rPr>
        <w:instrText xml:space="preserve"> FORMTEXT </w:instrText>
      </w:r>
      <w:r>
        <w:rPr>
          <w:b/>
          <w:sz w:val="22"/>
          <w:u w:val="single"/>
          <w:lang w:val="fr-FR"/>
        </w:rPr>
      </w:r>
      <w:r>
        <w:rPr>
          <w:b/>
          <w:sz w:val="22"/>
          <w:u w:val="single"/>
          <w:lang w:val="fr-FR"/>
        </w:rPr>
        <w:fldChar w:fldCharType="separate"/>
      </w:r>
      <w:r>
        <w:rPr>
          <w:b/>
          <w:noProof/>
          <w:sz w:val="22"/>
          <w:u w:val="single"/>
          <w:lang w:val="fr-FR"/>
        </w:rPr>
        <w:t> </w:t>
      </w:r>
      <w:r>
        <w:rPr>
          <w:b/>
          <w:noProof/>
          <w:sz w:val="22"/>
          <w:u w:val="single"/>
          <w:lang w:val="fr-FR"/>
        </w:rPr>
        <w:t> </w:t>
      </w:r>
      <w:r>
        <w:rPr>
          <w:b/>
          <w:noProof/>
          <w:sz w:val="22"/>
          <w:u w:val="single"/>
          <w:lang w:val="fr-FR"/>
        </w:rPr>
        <w:t> </w:t>
      </w:r>
      <w:r>
        <w:rPr>
          <w:b/>
          <w:noProof/>
          <w:sz w:val="22"/>
          <w:u w:val="single"/>
          <w:lang w:val="fr-FR"/>
        </w:rPr>
        <w:t> </w:t>
      </w:r>
      <w:r>
        <w:rPr>
          <w:b/>
          <w:noProof/>
          <w:sz w:val="22"/>
          <w:u w:val="single"/>
          <w:lang w:val="fr-FR"/>
        </w:rPr>
        <w:t> </w:t>
      </w:r>
      <w:r>
        <w:rPr>
          <w:b/>
          <w:sz w:val="22"/>
          <w:u w:val="single"/>
          <w:lang w:val="fr-FR"/>
        </w:rPr>
        <w:fldChar w:fldCharType="end"/>
      </w:r>
      <w:bookmarkEnd w:id="12"/>
      <w:r>
        <w:rPr>
          <w:b/>
          <w:sz w:val="22"/>
          <w:u w:val="single"/>
          <w:lang w:val="fr-FR"/>
        </w:rPr>
        <w:t xml:space="preserve">  X</w:t>
      </w:r>
      <w:r w:rsidRPr="00DD131F">
        <w:rPr>
          <w:b/>
          <w:sz w:val="22"/>
          <w:highlight w:val="lightGray"/>
          <w:u w:val="single"/>
          <w:lang w:val="fr-FR"/>
        </w:rPr>
        <w:t>_________________________</w:t>
      </w:r>
    </w:p>
    <w:p w:rsidR="00E97FBE" w:rsidRPr="007B4312" w:rsidRDefault="00E97FBE">
      <w:pPr>
        <w:tabs>
          <w:tab w:val="left" w:pos="9781"/>
        </w:tabs>
        <w:rPr>
          <w:b/>
          <w:sz w:val="16"/>
          <w:lang w:val="en-US"/>
        </w:rPr>
      </w:pPr>
      <w:r w:rsidRPr="00DC6F90">
        <w:rPr>
          <w:b/>
          <w:sz w:val="22"/>
          <w:lang w:val="fr-FR"/>
        </w:rPr>
        <w:t>Ort</w:t>
      </w:r>
      <w:r w:rsidR="00A045EB" w:rsidRPr="00DC6F90">
        <w:rPr>
          <w:b/>
          <w:sz w:val="22"/>
          <w:lang w:val="fr-FR"/>
        </w:rPr>
        <w:t xml:space="preserve"> und</w:t>
      </w:r>
      <w:r w:rsidRPr="00DC6F90">
        <w:rPr>
          <w:b/>
          <w:sz w:val="22"/>
          <w:lang w:val="fr-FR"/>
        </w:rPr>
        <w:t xml:space="preserve"> Datum</w:t>
      </w:r>
      <w:r w:rsidR="00A045EB" w:rsidRPr="00DC6F90">
        <w:rPr>
          <w:b/>
          <w:sz w:val="22"/>
          <w:lang w:val="fr-FR"/>
        </w:rPr>
        <w:t>.</w:t>
      </w:r>
      <w:r w:rsidRPr="00DC6F90">
        <w:rPr>
          <w:b/>
          <w:sz w:val="22"/>
          <w:lang w:val="fr-FR"/>
        </w:rPr>
        <w:t xml:space="preserve"> </w:t>
      </w:r>
      <w:r w:rsidRPr="007B4312">
        <w:rPr>
          <w:b/>
          <w:sz w:val="22"/>
        </w:rPr>
        <w:t xml:space="preserve">Name und Stellung in der Firma sowie deren </w:t>
      </w:r>
      <w:r w:rsidR="00A045EB" w:rsidRPr="007B4312">
        <w:rPr>
          <w:b/>
          <w:sz w:val="22"/>
        </w:rPr>
        <w:t xml:space="preserve">Bezeichnung </w:t>
      </w:r>
      <w:r w:rsidRPr="007B4312">
        <w:rPr>
          <w:b/>
          <w:sz w:val="22"/>
        </w:rPr>
        <w:t>und Anschrift</w:t>
      </w:r>
      <w:r w:rsidR="00A045EB" w:rsidRPr="007B4312">
        <w:rPr>
          <w:b/>
          <w:sz w:val="22"/>
        </w:rPr>
        <w:t>.</w:t>
      </w:r>
      <w:r w:rsidRPr="007B4312">
        <w:rPr>
          <w:b/>
          <w:sz w:val="22"/>
        </w:rPr>
        <w:t xml:space="preserve"> </w:t>
      </w:r>
      <w:r w:rsidRPr="007B4312">
        <w:rPr>
          <w:b/>
          <w:sz w:val="22"/>
          <w:lang w:val="en-US"/>
        </w:rPr>
        <w:t>Unterschrift</w:t>
      </w:r>
      <w:r w:rsidR="00A045EB" w:rsidRPr="007B4312">
        <w:rPr>
          <w:b/>
          <w:sz w:val="22"/>
          <w:lang w:val="en-US"/>
        </w:rPr>
        <w:t>.</w:t>
      </w:r>
      <w:r w:rsidRPr="007B4312">
        <w:rPr>
          <w:b/>
          <w:sz w:val="22"/>
          <w:lang w:val="en-US"/>
        </w:rPr>
        <w:t xml:space="preserve"> (8-10)</w:t>
      </w:r>
    </w:p>
    <w:p w:rsidR="00E97FBE" w:rsidRPr="007B4312" w:rsidRDefault="00E97FBE">
      <w:pPr>
        <w:tabs>
          <w:tab w:val="left" w:pos="9781"/>
        </w:tabs>
        <w:rPr>
          <w:sz w:val="16"/>
          <w:lang w:val="fr-FR"/>
        </w:rPr>
      </w:pPr>
      <w:r w:rsidRPr="007B4312">
        <w:rPr>
          <w:sz w:val="16"/>
          <w:lang w:val="en-US"/>
        </w:rPr>
        <w:t>Place and date</w:t>
      </w:r>
      <w:r w:rsidR="00A21BE2" w:rsidRPr="007B4312">
        <w:rPr>
          <w:sz w:val="16"/>
          <w:lang w:val="en-US"/>
        </w:rPr>
        <w:t>.</w:t>
      </w:r>
      <w:r w:rsidRPr="007B4312">
        <w:rPr>
          <w:sz w:val="16"/>
          <w:lang w:val="en-US"/>
        </w:rPr>
        <w:t xml:space="preserve"> </w:t>
      </w:r>
      <w:r w:rsidR="00A21BE2" w:rsidRPr="007B4312">
        <w:rPr>
          <w:sz w:val="16"/>
          <w:lang w:val="en-US"/>
        </w:rPr>
        <w:t>N</w:t>
      </w:r>
      <w:r w:rsidRPr="007B4312">
        <w:rPr>
          <w:sz w:val="16"/>
          <w:lang w:val="en-US"/>
        </w:rPr>
        <w:t>ame and position, name and address of company</w:t>
      </w:r>
      <w:r w:rsidR="00A21BE2" w:rsidRPr="007B4312">
        <w:rPr>
          <w:sz w:val="16"/>
          <w:lang w:val="en-US"/>
        </w:rPr>
        <w:t>.</w:t>
      </w:r>
      <w:r w:rsidRPr="007B4312">
        <w:rPr>
          <w:sz w:val="16"/>
          <w:lang w:val="en-US"/>
        </w:rPr>
        <w:t xml:space="preserve"> </w:t>
      </w:r>
      <w:r w:rsidR="00A21BE2" w:rsidRPr="00DD131F">
        <w:rPr>
          <w:sz w:val="16"/>
          <w:lang w:val="en-US"/>
        </w:rPr>
        <w:t>S</w:t>
      </w:r>
      <w:r w:rsidRPr="00DD131F">
        <w:rPr>
          <w:sz w:val="16"/>
          <w:lang w:val="en-US"/>
        </w:rPr>
        <w:t>ignature</w:t>
      </w:r>
      <w:r w:rsidR="00A21BE2" w:rsidRPr="00DD131F">
        <w:rPr>
          <w:sz w:val="16"/>
          <w:lang w:val="en-US"/>
        </w:rPr>
        <w:t xml:space="preserve">. </w:t>
      </w:r>
      <w:r w:rsidRPr="007B4312">
        <w:rPr>
          <w:sz w:val="16"/>
          <w:lang w:val="fr-FR"/>
        </w:rPr>
        <w:t>(8-10)</w:t>
      </w:r>
    </w:p>
    <w:p w:rsidR="00E97FBE" w:rsidRPr="00DC6F90" w:rsidRDefault="00E97FBE">
      <w:pPr>
        <w:tabs>
          <w:tab w:val="left" w:pos="9781"/>
        </w:tabs>
        <w:rPr>
          <w:sz w:val="16"/>
        </w:rPr>
      </w:pPr>
      <w:r w:rsidRPr="007B4312">
        <w:rPr>
          <w:sz w:val="16"/>
          <w:lang w:val="fr-FR"/>
        </w:rPr>
        <w:t>Lieu et date</w:t>
      </w:r>
      <w:r w:rsidR="009D189C" w:rsidRPr="007B4312">
        <w:rPr>
          <w:sz w:val="16"/>
          <w:lang w:val="fr-FR"/>
        </w:rPr>
        <w:t>.</w:t>
      </w:r>
      <w:r w:rsidRPr="007B4312">
        <w:rPr>
          <w:sz w:val="16"/>
          <w:lang w:val="fr-FR"/>
        </w:rPr>
        <w:t xml:space="preserve"> </w:t>
      </w:r>
      <w:r w:rsidR="009D189C" w:rsidRPr="007B4312">
        <w:rPr>
          <w:sz w:val="16"/>
          <w:lang w:val="fr-FR"/>
        </w:rPr>
        <w:t>N</w:t>
      </w:r>
      <w:r w:rsidRPr="007B4312">
        <w:rPr>
          <w:sz w:val="16"/>
          <w:lang w:val="fr-FR"/>
        </w:rPr>
        <w:t>om et fonction, nom et adresse de l´entreprise</w:t>
      </w:r>
      <w:r w:rsidR="009D189C" w:rsidRPr="007B4312">
        <w:rPr>
          <w:sz w:val="16"/>
          <w:lang w:val="fr-FR"/>
        </w:rPr>
        <w:t>.</w:t>
      </w:r>
      <w:r w:rsidRPr="007B4312">
        <w:rPr>
          <w:sz w:val="16"/>
          <w:lang w:val="fr-FR"/>
        </w:rPr>
        <w:t xml:space="preserve">, </w:t>
      </w:r>
      <w:r w:rsidR="009D189C" w:rsidRPr="007B4312">
        <w:rPr>
          <w:sz w:val="16"/>
          <w:lang w:val="fr-FR"/>
        </w:rPr>
        <w:t>S</w:t>
      </w:r>
      <w:r w:rsidRPr="007B4312">
        <w:rPr>
          <w:sz w:val="16"/>
          <w:lang w:val="fr-FR"/>
        </w:rPr>
        <w:t>ignature</w:t>
      </w:r>
      <w:r w:rsidR="00A21BE2" w:rsidRPr="007B4312">
        <w:rPr>
          <w:sz w:val="16"/>
          <w:lang w:val="fr-FR"/>
        </w:rPr>
        <w:t>.</w:t>
      </w:r>
      <w:r w:rsidRPr="007B4312">
        <w:rPr>
          <w:sz w:val="16"/>
          <w:lang w:val="fr-FR"/>
        </w:rPr>
        <w:t xml:space="preserve"> </w:t>
      </w:r>
      <w:r w:rsidRPr="00DC6F90">
        <w:rPr>
          <w:sz w:val="16"/>
        </w:rPr>
        <w:t>(8-10)</w:t>
      </w:r>
    </w:p>
    <w:p w:rsidR="00A15A20" w:rsidRPr="007A07AE" w:rsidRDefault="00DC6F90" w:rsidP="00AE2ACE">
      <w:pPr>
        <w:pStyle w:val="Fuzeile"/>
        <w:tabs>
          <w:tab w:val="clear" w:pos="4536"/>
          <w:tab w:val="clear" w:pos="9072"/>
          <w:tab w:val="left" w:pos="9781"/>
        </w:tabs>
        <w:overflowPunct/>
        <w:autoSpaceDE/>
        <w:autoSpaceDN/>
        <w:adjustRightInd/>
        <w:jc w:val="both"/>
        <w:textAlignment w:val="auto"/>
      </w:pPr>
      <w:r>
        <w:rPr>
          <w:rFonts w:ascii="Univers" w:hAnsi="Univers"/>
        </w:rPr>
        <w:br w:type="column"/>
      </w:r>
      <w:r w:rsidR="004641CD" w:rsidRPr="007A07AE">
        <w:rPr>
          <w:rFonts w:ascii="Univers" w:hAnsi="Univers"/>
        </w:rPr>
        <w:lastRenderedPageBreak/>
        <w:t>Die o</w:t>
      </w:r>
      <w:r w:rsidR="00A15A20" w:rsidRPr="007A07AE">
        <w:rPr>
          <w:rFonts w:ascii="Univers" w:hAnsi="Univers"/>
        </w:rPr>
        <w:t>ffizielle</w:t>
      </w:r>
      <w:r w:rsidR="004641CD" w:rsidRPr="007A07AE">
        <w:rPr>
          <w:rFonts w:ascii="Univers" w:hAnsi="Univers"/>
        </w:rPr>
        <w:t>n</w:t>
      </w:r>
      <w:r w:rsidR="00A15A20" w:rsidRPr="007A07AE">
        <w:rPr>
          <w:rFonts w:ascii="Univers" w:hAnsi="Univers"/>
        </w:rPr>
        <w:t xml:space="preserve"> Fußnoten und weitere Hinweise der </w:t>
      </w:r>
      <w:r w:rsidR="00782B05" w:rsidRPr="007A07AE">
        <w:rPr>
          <w:rFonts w:ascii="Univers" w:hAnsi="Univers"/>
        </w:rPr>
        <w:t xml:space="preserve">deutschen </w:t>
      </w:r>
      <w:r w:rsidR="00A15A20" w:rsidRPr="007A07AE">
        <w:rPr>
          <w:rFonts w:ascii="Univers" w:hAnsi="Univers"/>
        </w:rPr>
        <w:t>IHK</w:t>
      </w:r>
      <w:r w:rsidR="00782B05" w:rsidRPr="007A07AE">
        <w:rPr>
          <w:rFonts w:ascii="Univers" w:hAnsi="Univers"/>
        </w:rPr>
        <w:t>-Organisation</w:t>
      </w:r>
      <w:r w:rsidR="004641CD" w:rsidRPr="007A07AE">
        <w:rPr>
          <w:rFonts w:ascii="Univers" w:hAnsi="Univers"/>
        </w:rPr>
        <w:t xml:space="preserve"> </w:t>
      </w:r>
      <w:r w:rsidR="004641CD" w:rsidRPr="007A07AE">
        <w:t>dienen zur Erläuterung und Aufklärung. Sie brauchen nicht an den Kunden weitergegeben zu werden.</w:t>
      </w:r>
    </w:p>
    <w:p w:rsidR="004641CD" w:rsidRPr="007A07AE" w:rsidRDefault="004641CD" w:rsidP="00AE2ACE">
      <w:pPr>
        <w:pStyle w:val="Fuzeile"/>
        <w:tabs>
          <w:tab w:val="clear" w:pos="4536"/>
          <w:tab w:val="clear" w:pos="9072"/>
          <w:tab w:val="left" w:pos="9781"/>
        </w:tabs>
        <w:overflowPunct/>
        <w:autoSpaceDE/>
        <w:autoSpaceDN/>
        <w:adjustRightInd/>
        <w:jc w:val="both"/>
        <w:textAlignment w:val="auto"/>
        <w:rPr>
          <w:rFonts w:ascii="Univers" w:hAnsi="Univers"/>
        </w:rPr>
      </w:pPr>
    </w:p>
    <w:p w:rsidR="00E97FBE" w:rsidRPr="007A07AE" w:rsidRDefault="00E97FBE" w:rsidP="00AE2ACE">
      <w:pPr>
        <w:jc w:val="both"/>
        <w:rPr>
          <w:i/>
          <w:sz w:val="20"/>
        </w:rPr>
      </w:pPr>
      <w:r w:rsidRPr="007A07AE">
        <w:rPr>
          <w:i/>
          <w:sz w:val="20"/>
        </w:rPr>
        <w:t>(1) Bezeichnung./ (2) Handelsübliche Bezeichnung auf Rechnungen z.B. Modellnummer.</w:t>
      </w:r>
    </w:p>
    <w:p w:rsidR="00981359" w:rsidRPr="007A07AE" w:rsidRDefault="00981359" w:rsidP="00AE2ACE">
      <w:pPr>
        <w:pStyle w:val="Textkrper2"/>
        <w:jc w:val="both"/>
      </w:pPr>
      <w:r w:rsidRPr="007A07AE">
        <w:t>Die allgemein verständliche Warenbeschreibung ist vorgesehen, damit die Erklärung dem konkreten Warenbezug zugeordnet werden kann. Die Angabe der Positions-, Unterpositions- oder Warennummer ist keine Pflicht, hilft aber dem Kunden erheblich weiter.</w:t>
      </w:r>
    </w:p>
    <w:p w:rsidR="00981359" w:rsidRPr="007A07AE" w:rsidRDefault="00981359" w:rsidP="00AE2ACE">
      <w:pPr>
        <w:pStyle w:val="Textkrper2"/>
        <w:jc w:val="both"/>
      </w:pPr>
      <w:r w:rsidRPr="007A07AE">
        <w:t xml:space="preserve">Befinden sich in der Sendung Waren mit und ohne Präferenzursprungseigenschaft, </w:t>
      </w:r>
      <w:r w:rsidR="0028508C" w:rsidRPr="007A07AE">
        <w:t xml:space="preserve">ist eindeutig kenntlich zu machen, für welche </w:t>
      </w:r>
      <w:r w:rsidRPr="007A07AE">
        <w:t>Warenpositionen der Präferenzursprung gilt oder nicht. Der Verweis auf eine Beschreibung in einem speziellen Anlagedokument ist möglich und zulässig.</w:t>
      </w:r>
    </w:p>
    <w:p w:rsidR="00981359" w:rsidRPr="007A07AE" w:rsidRDefault="00981359" w:rsidP="00AE2ACE">
      <w:pPr>
        <w:jc w:val="both"/>
        <w:rPr>
          <w:sz w:val="20"/>
        </w:rPr>
      </w:pPr>
      <w:r w:rsidRPr="007A07AE">
        <w:rPr>
          <w:sz w:val="20"/>
        </w:rPr>
        <w:t>Nicht zulässig ist eine Erklärung mit Hinweis auf spätere Geschäftspapiere, die sowohl Ursprungswaren als auch Nichtursprungswaren beinhalten (sog. Ausschlussklausel).</w:t>
      </w:r>
    </w:p>
    <w:p w:rsidR="00981359" w:rsidRPr="007A07AE" w:rsidRDefault="00981359" w:rsidP="00AE2ACE">
      <w:pPr>
        <w:jc w:val="both"/>
        <w:rPr>
          <w:sz w:val="20"/>
        </w:rPr>
      </w:pPr>
    </w:p>
    <w:p w:rsidR="00E97FBE" w:rsidRPr="007B4312" w:rsidRDefault="00E97FBE" w:rsidP="00AE2ACE">
      <w:pPr>
        <w:pStyle w:val="Textkrper"/>
        <w:tabs>
          <w:tab w:val="clear" w:pos="851"/>
        </w:tabs>
        <w:jc w:val="both"/>
        <w:rPr>
          <w:i/>
          <w:sz w:val="20"/>
        </w:rPr>
      </w:pPr>
      <w:r w:rsidRPr="007A07AE">
        <w:rPr>
          <w:i/>
          <w:sz w:val="20"/>
        </w:rPr>
        <w:t>(3)</w:t>
      </w:r>
      <w:r w:rsidRPr="007A07AE">
        <w:rPr>
          <w:sz w:val="20"/>
        </w:rPr>
        <w:t xml:space="preserve"> </w:t>
      </w:r>
      <w:r w:rsidRPr="007A07AE">
        <w:rPr>
          <w:i/>
          <w:sz w:val="20"/>
        </w:rPr>
        <w:t xml:space="preserve">Name </w:t>
      </w:r>
      <w:r w:rsidR="001C7528" w:rsidRPr="007B4312">
        <w:rPr>
          <w:i/>
          <w:sz w:val="20"/>
        </w:rPr>
        <w:t>der Firma, an die die Waren geliefert werden</w:t>
      </w:r>
      <w:r w:rsidRPr="007B4312">
        <w:rPr>
          <w:i/>
          <w:sz w:val="20"/>
        </w:rPr>
        <w:t>.</w:t>
      </w:r>
    </w:p>
    <w:p w:rsidR="00E97FBE" w:rsidRPr="00CF707C" w:rsidRDefault="00E97FBE" w:rsidP="00AE2ACE">
      <w:pPr>
        <w:pStyle w:val="Textkrper"/>
        <w:tabs>
          <w:tab w:val="clear" w:pos="851"/>
        </w:tabs>
        <w:jc w:val="both"/>
        <w:rPr>
          <w:sz w:val="20"/>
          <w:szCs w:val="20"/>
        </w:rPr>
      </w:pPr>
    </w:p>
    <w:p w:rsidR="00E97FBE" w:rsidRPr="007A07AE" w:rsidRDefault="00E97FBE" w:rsidP="00AE2ACE">
      <w:pPr>
        <w:pStyle w:val="Textkrper"/>
        <w:tabs>
          <w:tab w:val="clear" w:pos="851"/>
        </w:tabs>
        <w:jc w:val="both"/>
        <w:rPr>
          <w:i/>
        </w:rPr>
      </w:pPr>
      <w:r w:rsidRPr="007A07AE">
        <w:rPr>
          <w:i/>
          <w:sz w:val="20"/>
        </w:rPr>
        <w:t>(4)</w:t>
      </w:r>
      <w:r w:rsidRPr="007A07AE">
        <w:rPr>
          <w:sz w:val="20"/>
        </w:rPr>
        <w:t xml:space="preserve"> </w:t>
      </w:r>
      <w:r w:rsidR="001C7528" w:rsidRPr="007B4312">
        <w:rPr>
          <w:i/>
          <w:sz w:val="20"/>
        </w:rPr>
        <w:t>Europäische Union</w:t>
      </w:r>
      <w:r w:rsidRPr="007B4312">
        <w:rPr>
          <w:i/>
          <w:sz w:val="20"/>
        </w:rPr>
        <w:t>,</w:t>
      </w:r>
      <w:r w:rsidRPr="007A07AE">
        <w:rPr>
          <w:i/>
          <w:sz w:val="20"/>
        </w:rPr>
        <w:t xml:space="preserve"> Land, Ländergruppe oder Gebiet, in der/dem die Waren ihren Ursprung haben.</w:t>
      </w:r>
    </w:p>
    <w:p w:rsidR="00570AFF" w:rsidRPr="007A07AE" w:rsidRDefault="00E97FBE" w:rsidP="00AE2ACE">
      <w:pPr>
        <w:jc w:val="both"/>
        <w:rPr>
          <w:sz w:val="20"/>
        </w:rPr>
      </w:pPr>
      <w:r w:rsidRPr="007A07AE">
        <w:rPr>
          <w:sz w:val="20"/>
        </w:rPr>
        <w:t>Für Ursprungswaren der Europäischen Gemeinschaft</w:t>
      </w:r>
      <w:r w:rsidR="00EB76BC" w:rsidRPr="007A07AE">
        <w:rPr>
          <w:sz w:val="20"/>
        </w:rPr>
        <w:t xml:space="preserve"> bzw. der </w:t>
      </w:r>
      <w:r w:rsidR="004F0B16" w:rsidRPr="007A07AE">
        <w:rPr>
          <w:sz w:val="20"/>
        </w:rPr>
        <w:t>Europäischen Union</w:t>
      </w:r>
      <w:r w:rsidRPr="007A07AE">
        <w:rPr>
          <w:sz w:val="20"/>
        </w:rPr>
        <w:t xml:space="preserve"> ist </w:t>
      </w:r>
      <w:r w:rsidR="000D6146" w:rsidRPr="000D6146">
        <w:rPr>
          <w:sz w:val="20"/>
        </w:rPr>
        <w:t xml:space="preserve">zwingend </w:t>
      </w:r>
      <w:r w:rsidRPr="007A07AE">
        <w:rPr>
          <w:sz w:val="20"/>
        </w:rPr>
        <w:t>„Europäische Gemeinschaft</w:t>
      </w:r>
      <w:r w:rsidR="00570AFF" w:rsidRPr="007A07AE">
        <w:rPr>
          <w:sz w:val="20"/>
        </w:rPr>
        <w:t>/</w:t>
      </w:r>
      <w:r w:rsidR="004F0B16" w:rsidRPr="007A07AE">
        <w:rPr>
          <w:sz w:val="20"/>
        </w:rPr>
        <w:t>Europäische Union</w:t>
      </w:r>
      <w:r w:rsidRPr="007A07AE">
        <w:rPr>
          <w:sz w:val="20"/>
        </w:rPr>
        <w:t xml:space="preserve">“ </w:t>
      </w:r>
      <w:r w:rsidR="00A72501" w:rsidRPr="007A07AE">
        <w:rPr>
          <w:sz w:val="20"/>
        </w:rPr>
        <w:t xml:space="preserve">einzutragen. Sollen Abkürzungen genutzt werden, dann </w:t>
      </w:r>
      <w:r w:rsidR="00F20A16" w:rsidRPr="007A07AE">
        <w:rPr>
          <w:sz w:val="20"/>
        </w:rPr>
        <w:t xml:space="preserve">ist </w:t>
      </w:r>
      <w:r w:rsidR="00882BAE" w:rsidRPr="007A07AE">
        <w:rPr>
          <w:sz w:val="20"/>
        </w:rPr>
        <w:t>e</w:t>
      </w:r>
      <w:r w:rsidR="00A72501" w:rsidRPr="007A07AE">
        <w:rPr>
          <w:sz w:val="20"/>
        </w:rPr>
        <w:t xml:space="preserve">ine von den nachfolgenden </w:t>
      </w:r>
      <w:r w:rsidR="00882BAE" w:rsidRPr="007A07AE">
        <w:rPr>
          <w:sz w:val="20"/>
        </w:rPr>
        <w:t xml:space="preserve">Kennungen </w:t>
      </w:r>
      <w:r w:rsidR="00F20A16" w:rsidRPr="007A07AE">
        <w:rPr>
          <w:sz w:val="20"/>
        </w:rPr>
        <w:t xml:space="preserve">zu </w:t>
      </w:r>
      <w:r w:rsidR="00A72501" w:rsidRPr="007A07AE">
        <w:rPr>
          <w:sz w:val="20"/>
        </w:rPr>
        <w:t xml:space="preserve">verwenden, die </w:t>
      </w:r>
      <w:r w:rsidR="00882BAE" w:rsidRPr="007A07AE">
        <w:rPr>
          <w:sz w:val="20"/>
        </w:rPr>
        <w:t xml:space="preserve">inzwischen </w:t>
      </w:r>
      <w:r w:rsidR="00E57E9D" w:rsidRPr="007A07AE">
        <w:rPr>
          <w:sz w:val="20"/>
        </w:rPr>
        <w:t>Anerkennung gefunden haben</w:t>
      </w:r>
      <w:r w:rsidR="00A72501" w:rsidRPr="007A07AE">
        <w:rPr>
          <w:sz w:val="20"/>
        </w:rPr>
        <w:t>:</w:t>
      </w:r>
    </w:p>
    <w:p w:rsidR="00B77F0F" w:rsidRPr="00DD131F" w:rsidRDefault="00E97FBE" w:rsidP="00AE2ACE">
      <w:pPr>
        <w:jc w:val="both"/>
        <w:rPr>
          <w:sz w:val="20"/>
          <w:lang w:val="es-MX"/>
        </w:rPr>
      </w:pPr>
      <w:r w:rsidRPr="00DD131F">
        <w:rPr>
          <w:sz w:val="20"/>
          <w:lang w:val="es-MX"/>
        </w:rPr>
        <w:t>„EEC</w:t>
      </w:r>
      <w:r w:rsidR="004F0B16" w:rsidRPr="00DD131F">
        <w:rPr>
          <w:sz w:val="20"/>
          <w:lang w:val="es-MX"/>
        </w:rPr>
        <w:t>/EU</w:t>
      </w:r>
      <w:r w:rsidRPr="00DD131F">
        <w:rPr>
          <w:sz w:val="20"/>
          <w:lang w:val="es-MX"/>
        </w:rPr>
        <w:t>“/“CEE</w:t>
      </w:r>
      <w:r w:rsidR="004F0B16" w:rsidRPr="00DD131F">
        <w:rPr>
          <w:sz w:val="20"/>
          <w:lang w:val="es-MX"/>
        </w:rPr>
        <w:t>/U</w:t>
      </w:r>
      <w:r w:rsidR="008A6E3C" w:rsidRPr="00DD131F">
        <w:rPr>
          <w:sz w:val="20"/>
          <w:lang w:val="es-MX"/>
        </w:rPr>
        <w:t>E</w:t>
      </w:r>
      <w:r w:rsidRPr="00DD131F">
        <w:rPr>
          <w:sz w:val="20"/>
          <w:lang w:val="es-MX"/>
        </w:rPr>
        <w:t>“/“CE</w:t>
      </w:r>
      <w:r w:rsidR="004F0B16" w:rsidRPr="00DD131F">
        <w:rPr>
          <w:sz w:val="20"/>
          <w:lang w:val="es-MX"/>
        </w:rPr>
        <w:t>/</w:t>
      </w:r>
      <w:r w:rsidR="008A6E3C" w:rsidRPr="00DD131F">
        <w:rPr>
          <w:sz w:val="20"/>
          <w:lang w:val="es-MX"/>
        </w:rPr>
        <w:t>UE</w:t>
      </w:r>
      <w:r w:rsidRPr="00DD131F">
        <w:rPr>
          <w:sz w:val="20"/>
          <w:lang w:val="es-MX"/>
        </w:rPr>
        <w:t xml:space="preserve">“. </w:t>
      </w:r>
    </w:p>
    <w:p w:rsidR="00B77F0F" w:rsidRPr="00D12475" w:rsidRDefault="00B77F0F" w:rsidP="00AE2ACE">
      <w:pPr>
        <w:jc w:val="both"/>
        <w:rPr>
          <w:sz w:val="20"/>
        </w:rPr>
      </w:pPr>
      <w:r w:rsidRPr="00D12475">
        <w:rPr>
          <w:sz w:val="20"/>
        </w:rPr>
        <w:t xml:space="preserve">Die Abkürzungen EG (Ländercode </w:t>
      </w:r>
      <w:r>
        <w:rPr>
          <w:sz w:val="20"/>
        </w:rPr>
        <w:t xml:space="preserve">für </w:t>
      </w:r>
      <w:r w:rsidRPr="00D12475">
        <w:rPr>
          <w:sz w:val="20"/>
        </w:rPr>
        <w:t xml:space="preserve">Ägypten) bzw. EC (Ländercode </w:t>
      </w:r>
      <w:r>
        <w:rPr>
          <w:sz w:val="20"/>
        </w:rPr>
        <w:t>f</w:t>
      </w:r>
      <w:r w:rsidRPr="00D12475">
        <w:rPr>
          <w:sz w:val="20"/>
        </w:rPr>
        <w:t>ür Ecuador) sollten nur dann verwendet werden, wenn es sich um Ursprungserzeugnisse dieser beiden Länder handelt.</w:t>
      </w:r>
    </w:p>
    <w:p w:rsidR="00A15A20" w:rsidRPr="008936B0" w:rsidRDefault="00E97FBE" w:rsidP="00AE2ACE">
      <w:pPr>
        <w:jc w:val="both"/>
        <w:rPr>
          <w:sz w:val="20"/>
        </w:rPr>
      </w:pPr>
      <w:r w:rsidRPr="007A07AE">
        <w:rPr>
          <w:sz w:val="20"/>
        </w:rPr>
        <w:t xml:space="preserve">Zusätzlich </w:t>
      </w:r>
      <w:r w:rsidR="00570AFF" w:rsidRPr="007A07AE">
        <w:rPr>
          <w:sz w:val="20"/>
        </w:rPr>
        <w:t>zur</w:t>
      </w:r>
      <w:r w:rsidRPr="007A07AE">
        <w:rPr>
          <w:sz w:val="20"/>
        </w:rPr>
        <w:t xml:space="preserve"> Angabe </w:t>
      </w:r>
      <w:r w:rsidR="00570AFF" w:rsidRPr="007A07AE">
        <w:rPr>
          <w:sz w:val="20"/>
        </w:rPr>
        <w:t xml:space="preserve">der Ursprungsregion „Europäische Gemeinschaft/Europäische Union“ kann die </w:t>
      </w:r>
      <w:r w:rsidR="00433C3C" w:rsidRPr="007A07AE">
        <w:rPr>
          <w:sz w:val="20"/>
        </w:rPr>
        <w:t>Nennung</w:t>
      </w:r>
      <w:r w:rsidR="00570AFF" w:rsidRPr="007A07AE">
        <w:rPr>
          <w:sz w:val="20"/>
        </w:rPr>
        <w:t xml:space="preserve"> </w:t>
      </w:r>
      <w:r w:rsidRPr="007A07AE">
        <w:rPr>
          <w:sz w:val="20"/>
        </w:rPr>
        <w:t xml:space="preserve">eines EU-Mitgliedstaates z. B. </w:t>
      </w:r>
      <w:r w:rsidR="00570AFF" w:rsidRPr="007A07AE">
        <w:rPr>
          <w:sz w:val="20"/>
        </w:rPr>
        <w:t>„Europäische Gemeinschaft/Europäische Union (</w:t>
      </w:r>
      <w:r w:rsidRPr="007A07AE">
        <w:rPr>
          <w:sz w:val="20"/>
        </w:rPr>
        <w:t>Deutschland</w:t>
      </w:r>
      <w:r w:rsidR="00570AFF" w:rsidRPr="007A07AE">
        <w:rPr>
          <w:sz w:val="20"/>
        </w:rPr>
        <w:t>)</w:t>
      </w:r>
      <w:r w:rsidR="00696981" w:rsidRPr="007A07AE">
        <w:rPr>
          <w:sz w:val="20"/>
        </w:rPr>
        <w:t>“</w:t>
      </w:r>
      <w:r w:rsidRPr="007A07AE">
        <w:rPr>
          <w:sz w:val="20"/>
        </w:rPr>
        <w:t xml:space="preserve"> erfolgen</w:t>
      </w:r>
      <w:r w:rsidR="004F0B16" w:rsidRPr="007A07AE">
        <w:rPr>
          <w:sz w:val="20"/>
        </w:rPr>
        <w:t>, wenn die Ware dort hergestellt wurde</w:t>
      </w:r>
      <w:r w:rsidR="00F20A16" w:rsidRPr="007A07AE">
        <w:rPr>
          <w:sz w:val="20"/>
        </w:rPr>
        <w:t xml:space="preserve"> und dort ihren nichtpräferenziellen Ursprung hat</w:t>
      </w:r>
      <w:r w:rsidRPr="007A07AE">
        <w:rPr>
          <w:sz w:val="20"/>
        </w:rPr>
        <w:t xml:space="preserve">. </w:t>
      </w:r>
      <w:r w:rsidR="00433C3C" w:rsidRPr="007A07AE">
        <w:rPr>
          <w:sz w:val="20"/>
        </w:rPr>
        <w:t xml:space="preserve">Damit erhält der Kunde </w:t>
      </w:r>
      <w:r w:rsidR="00A15A20" w:rsidRPr="007A07AE">
        <w:rPr>
          <w:sz w:val="20"/>
        </w:rPr>
        <w:t xml:space="preserve">zusätzliche Hinweise für mögliche Eintragungen in Ursprungszeugnisse, Zollanmeldungen, Statistikmeldungen oder Warenwirtschaftssysteme. Diese Rechtsanwendung wird in der Praxis nach Artikel </w:t>
      </w:r>
      <w:r w:rsidR="00C4151B" w:rsidRPr="008936B0">
        <w:rPr>
          <w:sz w:val="20"/>
        </w:rPr>
        <w:t xml:space="preserve">60 ff UZK </w:t>
      </w:r>
      <w:r w:rsidR="00A15A20" w:rsidRPr="008936B0">
        <w:rPr>
          <w:sz w:val="20"/>
        </w:rPr>
        <w:t>abgeleitet.</w:t>
      </w:r>
    </w:p>
    <w:p w:rsidR="00A15A20" w:rsidRPr="008936B0" w:rsidRDefault="00A15A20" w:rsidP="00AE2ACE">
      <w:pPr>
        <w:jc w:val="both"/>
        <w:rPr>
          <w:sz w:val="20"/>
        </w:rPr>
      </w:pPr>
    </w:p>
    <w:p w:rsidR="00570AFF" w:rsidRPr="008936B0" w:rsidRDefault="00570AFF" w:rsidP="00AE2ACE">
      <w:pPr>
        <w:jc w:val="both"/>
        <w:rPr>
          <w:sz w:val="20"/>
        </w:rPr>
      </w:pPr>
      <w:r w:rsidRPr="008936B0">
        <w:rPr>
          <w:sz w:val="20"/>
        </w:rPr>
        <w:t>Bitte achten Sie darauf, dass die alleinige Nennung eines EU-Mitgliedsstaates (ohne die Ursprungsregions</w:t>
      </w:r>
      <w:r w:rsidR="00A81DD7">
        <w:rPr>
          <w:sz w:val="20"/>
        </w:rPr>
        <w:t>-</w:t>
      </w:r>
      <w:r w:rsidRPr="008936B0">
        <w:rPr>
          <w:sz w:val="20"/>
        </w:rPr>
        <w:t>bezeichnung</w:t>
      </w:r>
      <w:r w:rsidR="00DE44E8" w:rsidRPr="008936B0">
        <w:rPr>
          <w:sz w:val="20"/>
        </w:rPr>
        <w:t xml:space="preserve"> </w:t>
      </w:r>
      <w:r w:rsidR="00F20A16" w:rsidRPr="008936B0">
        <w:rPr>
          <w:sz w:val="20"/>
        </w:rPr>
        <w:t>„</w:t>
      </w:r>
      <w:r w:rsidR="00DE44E8" w:rsidRPr="008936B0">
        <w:rPr>
          <w:sz w:val="20"/>
        </w:rPr>
        <w:t>Europäische Gemeinschaft/Europäische Union</w:t>
      </w:r>
      <w:r w:rsidR="00F20A16" w:rsidRPr="008936B0">
        <w:rPr>
          <w:sz w:val="20"/>
        </w:rPr>
        <w:t>“</w:t>
      </w:r>
      <w:r w:rsidRPr="008936B0">
        <w:rPr>
          <w:sz w:val="20"/>
        </w:rPr>
        <w:t>) von den Zollbehörden abgelehnt werden könnte.</w:t>
      </w:r>
    </w:p>
    <w:p w:rsidR="00A15A20" w:rsidRPr="008936B0" w:rsidRDefault="00A15A20" w:rsidP="00AE2ACE">
      <w:pPr>
        <w:jc w:val="both"/>
        <w:rPr>
          <w:sz w:val="20"/>
        </w:rPr>
      </w:pPr>
    </w:p>
    <w:p w:rsidR="00D21460" w:rsidRPr="008936B0" w:rsidRDefault="00D21460" w:rsidP="00AE2ACE">
      <w:pPr>
        <w:jc w:val="both"/>
        <w:rPr>
          <w:sz w:val="20"/>
        </w:rPr>
      </w:pPr>
      <w:r w:rsidRPr="008936B0">
        <w:rPr>
          <w:sz w:val="20"/>
        </w:rPr>
        <w:t xml:space="preserve">Die Bezeichnung EWR </w:t>
      </w:r>
      <w:r w:rsidR="00990DAF" w:rsidRPr="008936B0">
        <w:rPr>
          <w:sz w:val="20"/>
        </w:rPr>
        <w:t xml:space="preserve">als Ursprungsregion </w:t>
      </w:r>
      <w:r w:rsidRPr="008936B0">
        <w:rPr>
          <w:sz w:val="20"/>
        </w:rPr>
        <w:t xml:space="preserve">sieht die Dienstvorschrift der deutschen Zollverwaltung als Möglichkeit </w:t>
      </w:r>
      <w:r w:rsidR="00A524B9" w:rsidRPr="008936B0">
        <w:rPr>
          <w:sz w:val="20"/>
        </w:rPr>
        <w:t xml:space="preserve">zwar </w:t>
      </w:r>
      <w:r w:rsidRPr="008936B0">
        <w:rPr>
          <w:sz w:val="20"/>
        </w:rPr>
        <w:t>vor</w:t>
      </w:r>
      <w:r w:rsidR="00A524B9" w:rsidRPr="008936B0">
        <w:rPr>
          <w:sz w:val="20"/>
        </w:rPr>
        <w:t xml:space="preserve">, in den letzten Jahren wurde </w:t>
      </w:r>
      <w:r w:rsidR="00C4151B" w:rsidRPr="008936B0">
        <w:rPr>
          <w:sz w:val="20"/>
        </w:rPr>
        <w:t>sie</w:t>
      </w:r>
      <w:r w:rsidR="00A524B9" w:rsidRPr="008936B0">
        <w:rPr>
          <w:sz w:val="20"/>
        </w:rPr>
        <w:t xml:space="preserve"> aber </w:t>
      </w:r>
      <w:r w:rsidR="00923598" w:rsidRPr="008936B0">
        <w:rPr>
          <w:sz w:val="20"/>
        </w:rPr>
        <w:t>sehr selten</w:t>
      </w:r>
      <w:r w:rsidR="00A524B9" w:rsidRPr="008936B0">
        <w:rPr>
          <w:sz w:val="20"/>
        </w:rPr>
        <w:t xml:space="preserve"> eingetragen</w:t>
      </w:r>
      <w:r w:rsidRPr="008936B0">
        <w:rPr>
          <w:sz w:val="20"/>
        </w:rPr>
        <w:t xml:space="preserve">. </w:t>
      </w:r>
      <w:r w:rsidR="00614879" w:rsidRPr="008936B0">
        <w:rPr>
          <w:sz w:val="20"/>
        </w:rPr>
        <w:t>Zu dieser Ländergruppe</w:t>
      </w:r>
      <w:r w:rsidR="00990DAF" w:rsidRPr="008936B0">
        <w:rPr>
          <w:sz w:val="20"/>
        </w:rPr>
        <w:t xml:space="preserve">, die 1997 entstand, gehören die </w:t>
      </w:r>
      <w:r w:rsidRPr="008936B0">
        <w:rPr>
          <w:sz w:val="20"/>
        </w:rPr>
        <w:t xml:space="preserve">28 EU-Staaten </w:t>
      </w:r>
      <w:r w:rsidR="00614879" w:rsidRPr="008936B0">
        <w:rPr>
          <w:sz w:val="20"/>
        </w:rPr>
        <w:t>sowie</w:t>
      </w:r>
      <w:r w:rsidRPr="008936B0">
        <w:rPr>
          <w:sz w:val="20"/>
        </w:rPr>
        <w:t xml:space="preserve"> die 3 EFTA-Länder Island, Liechtenstein und Norwegen. </w:t>
      </w:r>
      <w:r w:rsidR="00A524B9" w:rsidRPr="008936B0">
        <w:rPr>
          <w:sz w:val="20"/>
        </w:rPr>
        <w:t>In den Präferenznachweisen zwischen den EU-Staaten und den 3 EFTA-Ländern wird die Bezeichnung EWR dagegen recht oft eingetragen.</w:t>
      </w:r>
      <w:r w:rsidR="00BC60A2" w:rsidRPr="008936B0">
        <w:rPr>
          <w:sz w:val="20"/>
        </w:rPr>
        <w:t xml:space="preserve"> </w:t>
      </w:r>
      <w:r w:rsidR="00A524B9" w:rsidRPr="008936B0">
        <w:rPr>
          <w:sz w:val="20"/>
        </w:rPr>
        <w:t xml:space="preserve">Sollten Sie </w:t>
      </w:r>
      <w:r w:rsidRPr="008936B0">
        <w:rPr>
          <w:sz w:val="20"/>
        </w:rPr>
        <w:t xml:space="preserve">die Bezeichnung EWR </w:t>
      </w:r>
      <w:r w:rsidR="00B8157D" w:rsidRPr="008936B0">
        <w:rPr>
          <w:sz w:val="20"/>
        </w:rPr>
        <w:t>in dieser Erklärung</w:t>
      </w:r>
      <w:r w:rsidRPr="008936B0">
        <w:rPr>
          <w:sz w:val="20"/>
        </w:rPr>
        <w:t xml:space="preserve"> verwende</w:t>
      </w:r>
      <w:r w:rsidR="00A524B9" w:rsidRPr="008936B0">
        <w:rPr>
          <w:sz w:val="20"/>
        </w:rPr>
        <w:t>n</w:t>
      </w:r>
      <w:r w:rsidR="00B8157D" w:rsidRPr="008936B0">
        <w:rPr>
          <w:sz w:val="20"/>
        </w:rPr>
        <w:t>, emp</w:t>
      </w:r>
      <w:r w:rsidRPr="008936B0">
        <w:rPr>
          <w:sz w:val="20"/>
        </w:rPr>
        <w:t xml:space="preserve">fehlen die IHKs zusätzlich das nationale Herstellungsland </w:t>
      </w:r>
      <w:r w:rsidR="00B8157D" w:rsidRPr="008936B0">
        <w:rPr>
          <w:sz w:val="20"/>
        </w:rPr>
        <w:t xml:space="preserve">in </w:t>
      </w:r>
      <w:r w:rsidR="00D27806" w:rsidRPr="008936B0">
        <w:rPr>
          <w:sz w:val="20"/>
        </w:rPr>
        <w:t xml:space="preserve">einem Klammerzusatz </w:t>
      </w:r>
      <w:r w:rsidRPr="008936B0">
        <w:rPr>
          <w:sz w:val="20"/>
        </w:rPr>
        <w:t>zu benennen.</w:t>
      </w:r>
    </w:p>
    <w:p w:rsidR="00D21460" w:rsidRPr="007A07AE" w:rsidRDefault="00D21460" w:rsidP="00AE2ACE">
      <w:pPr>
        <w:jc w:val="both"/>
        <w:rPr>
          <w:sz w:val="20"/>
        </w:rPr>
      </w:pPr>
    </w:p>
    <w:p w:rsidR="0099056C" w:rsidRDefault="00E97FBE" w:rsidP="00AE2ACE">
      <w:pPr>
        <w:jc w:val="both"/>
        <w:rPr>
          <w:sz w:val="20"/>
        </w:rPr>
      </w:pPr>
      <w:r w:rsidRPr="007A07AE">
        <w:rPr>
          <w:sz w:val="20"/>
        </w:rPr>
        <w:t xml:space="preserve">Handelt es sich um </w:t>
      </w:r>
      <w:r w:rsidR="00F20A16" w:rsidRPr="007A07AE">
        <w:rPr>
          <w:sz w:val="20"/>
        </w:rPr>
        <w:t>importierte U</w:t>
      </w:r>
      <w:r w:rsidRPr="007A07AE">
        <w:rPr>
          <w:sz w:val="20"/>
        </w:rPr>
        <w:t xml:space="preserve">rsprungswaren eines Landes, </w:t>
      </w:r>
      <w:r w:rsidR="00566B5E" w:rsidRPr="007A07AE">
        <w:rPr>
          <w:sz w:val="20"/>
        </w:rPr>
        <w:t xml:space="preserve">die mit einem Präferenznachweis das Gebiet der Europäische Gemeinschaft/Europäische Union erreichten </w:t>
      </w:r>
      <w:r w:rsidRPr="007A07AE">
        <w:rPr>
          <w:sz w:val="20"/>
        </w:rPr>
        <w:t xml:space="preserve">(z. B. </w:t>
      </w:r>
      <w:r w:rsidR="00A15A20" w:rsidRPr="007A07AE">
        <w:rPr>
          <w:sz w:val="20"/>
        </w:rPr>
        <w:t>Mexiko</w:t>
      </w:r>
      <w:r w:rsidRPr="007A07AE">
        <w:rPr>
          <w:sz w:val="20"/>
        </w:rPr>
        <w:t xml:space="preserve">, Südafrika, u.a.), </w:t>
      </w:r>
      <w:r w:rsidR="00566B5E" w:rsidRPr="007A07AE">
        <w:rPr>
          <w:sz w:val="20"/>
        </w:rPr>
        <w:t>ist</w:t>
      </w:r>
      <w:r w:rsidRPr="007A07AE">
        <w:rPr>
          <w:sz w:val="20"/>
        </w:rPr>
        <w:t xml:space="preserve"> dieses Land an</w:t>
      </w:r>
      <w:r w:rsidR="00566B5E" w:rsidRPr="007A07AE">
        <w:rPr>
          <w:sz w:val="20"/>
        </w:rPr>
        <w:t>zu</w:t>
      </w:r>
      <w:r w:rsidRPr="007A07AE">
        <w:rPr>
          <w:sz w:val="20"/>
        </w:rPr>
        <w:t>geben.</w:t>
      </w:r>
    </w:p>
    <w:p w:rsidR="00A81DD7" w:rsidRPr="007A07AE" w:rsidRDefault="00A81DD7" w:rsidP="00AE2ACE">
      <w:pPr>
        <w:jc w:val="both"/>
        <w:rPr>
          <w:sz w:val="20"/>
        </w:rPr>
      </w:pPr>
    </w:p>
    <w:p w:rsidR="005F6D53" w:rsidRPr="007A07AE" w:rsidRDefault="00F20A16" w:rsidP="00AE2ACE">
      <w:pPr>
        <w:jc w:val="both"/>
        <w:rPr>
          <w:sz w:val="20"/>
        </w:rPr>
      </w:pPr>
      <w:r w:rsidRPr="007A07AE">
        <w:rPr>
          <w:sz w:val="20"/>
        </w:rPr>
        <w:t>Bei Waren mit präferenziellem Ursprung in den Ländern</w:t>
      </w:r>
    </w:p>
    <w:p w:rsidR="005F6D53" w:rsidRPr="007A07AE" w:rsidRDefault="005F6D53" w:rsidP="00AE2ACE">
      <w:pPr>
        <w:jc w:val="both"/>
        <w:rPr>
          <w:sz w:val="20"/>
        </w:rPr>
      </w:pPr>
      <w:r w:rsidRPr="007A07AE">
        <w:rPr>
          <w:sz w:val="20"/>
        </w:rPr>
        <w:t xml:space="preserve">- </w:t>
      </w:r>
      <w:r w:rsidR="00E97FBE" w:rsidRPr="007A07AE">
        <w:rPr>
          <w:sz w:val="20"/>
        </w:rPr>
        <w:t>der Paneuropäischen Kumulationszone – beinhaltet die EU-Staaten</w:t>
      </w:r>
      <w:r w:rsidR="0099056C" w:rsidRPr="007A07AE">
        <w:rPr>
          <w:sz w:val="20"/>
        </w:rPr>
        <w:t xml:space="preserve"> sowie</w:t>
      </w:r>
      <w:r w:rsidR="00E97FBE" w:rsidRPr="007A07AE">
        <w:rPr>
          <w:sz w:val="20"/>
        </w:rPr>
        <w:t xml:space="preserve"> Island, Liechtenstein, Norwegen, Schweiz und die Türkei- </w:t>
      </w:r>
      <w:r w:rsidRPr="007A07AE">
        <w:rPr>
          <w:sz w:val="20"/>
        </w:rPr>
        <w:t>oder</w:t>
      </w:r>
    </w:p>
    <w:p w:rsidR="005F6D53" w:rsidRPr="007A07AE" w:rsidRDefault="005F6D53" w:rsidP="00AE2ACE">
      <w:pPr>
        <w:jc w:val="both"/>
        <w:rPr>
          <w:sz w:val="20"/>
        </w:rPr>
      </w:pPr>
      <w:r w:rsidRPr="007A07AE">
        <w:rPr>
          <w:sz w:val="20"/>
        </w:rPr>
        <w:t>- d</w:t>
      </w:r>
      <w:r w:rsidR="00E97FBE" w:rsidRPr="007A07AE">
        <w:rPr>
          <w:sz w:val="20"/>
        </w:rPr>
        <w:t>er Pan-Euro-Med-Kumulationszone – beinhaltet die EU-Staaten</w:t>
      </w:r>
      <w:r w:rsidR="0099056C" w:rsidRPr="007A07AE">
        <w:rPr>
          <w:sz w:val="20"/>
        </w:rPr>
        <w:t xml:space="preserve"> sowie</w:t>
      </w:r>
      <w:r w:rsidR="00E97FBE" w:rsidRPr="007A07AE">
        <w:rPr>
          <w:sz w:val="20"/>
        </w:rPr>
        <w:t xml:space="preserve"> Ägypten, Algerien, Färöer, Island, Israel, Jordanien, Libanon, Liechtenstein, Marokko, Norwegen, besetzte palästinensische Gebiete, Schweiz, Syrien, Türkei und Tunesien- </w:t>
      </w:r>
      <w:r w:rsidRPr="007A07AE">
        <w:rPr>
          <w:sz w:val="20"/>
        </w:rPr>
        <w:t>oder</w:t>
      </w:r>
    </w:p>
    <w:p w:rsidR="005F6D53" w:rsidRPr="007A07AE" w:rsidRDefault="005F6D53" w:rsidP="00AE2ACE">
      <w:pPr>
        <w:jc w:val="both"/>
        <w:rPr>
          <w:sz w:val="20"/>
        </w:rPr>
      </w:pPr>
      <w:r w:rsidRPr="007A07AE">
        <w:rPr>
          <w:sz w:val="20"/>
        </w:rPr>
        <w:t>- der SAP-Kumulationszone (Stabilisierungs- und Assoziierungsprozess-Zone) – beinhaltet die EU-Staaten</w:t>
      </w:r>
      <w:r w:rsidR="0099056C" w:rsidRPr="007A07AE">
        <w:rPr>
          <w:sz w:val="20"/>
        </w:rPr>
        <w:t xml:space="preserve"> sowie</w:t>
      </w:r>
      <w:r w:rsidRPr="007A07AE">
        <w:rPr>
          <w:sz w:val="20"/>
        </w:rPr>
        <w:t xml:space="preserve"> Albanien, Bosnien und Herzegowina, </w:t>
      </w:r>
      <w:r w:rsidR="00E85501">
        <w:rPr>
          <w:sz w:val="20"/>
        </w:rPr>
        <w:t xml:space="preserve">Kosovo, </w:t>
      </w:r>
      <w:r w:rsidRPr="007A07AE">
        <w:rPr>
          <w:sz w:val="20"/>
        </w:rPr>
        <w:t xml:space="preserve">Mazedonien, Montenegro, Serbien und Türkei- </w:t>
      </w:r>
    </w:p>
    <w:p w:rsidR="005F6D53" w:rsidRPr="007A07AE" w:rsidRDefault="005F6D53" w:rsidP="00AE2ACE">
      <w:pPr>
        <w:jc w:val="both"/>
        <w:rPr>
          <w:sz w:val="20"/>
        </w:rPr>
      </w:pPr>
      <w:r w:rsidRPr="007A07AE">
        <w:rPr>
          <w:sz w:val="20"/>
        </w:rPr>
        <w:t>können auch diese Ursprungsländer genannt werden.</w:t>
      </w:r>
    </w:p>
    <w:p w:rsidR="00E97FBE" w:rsidRPr="007A07AE" w:rsidRDefault="00E97FBE" w:rsidP="00AE2ACE">
      <w:pPr>
        <w:pStyle w:val="Fuzeile"/>
        <w:tabs>
          <w:tab w:val="clear" w:pos="4536"/>
          <w:tab w:val="clear" w:pos="9072"/>
        </w:tabs>
        <w:overflowPunct/>
        <w:autoSpaceDE/>
        <w:autoSpaceDN/>
        <w:adjustRightInd/>
        <w:jc w:val="both"/>
        <w:textAlignment w:val="auto"/>
        <w:rPr>
          <w:rFonts w:ascii="Univers" w:hAnsi="Univers"/>
        </w:rPr>
      </w:pPr>
    </w:p>
    <w:p w:rsidR="00E97FBE" w:rsidRPr="007A07AE" w:rsidRDefault="00E97FBE" w:rsidP="00AE2ACE">
      <w:pPr>
        <w:jc w:val="both"/>
        <w:rPr>
          <w:i/>
          <w:sz w:val="20"/>
        </w:rPr>
      </w:pPr>
      <w:r w:rsidRPr="007A07AE">
        <w:rPr>
          <w:i/>
          <w:sz w:val="20"/>
        </w:rPr>
        <w:t>(5)</w:t>
      </w:r>
      <w:r w:rsidRPr="007A07AE">
        <w:rPr>
          <w:sz w:val="20"/>
        </w:rPr>
        <w:t xml:space="preserve"> </w:t>
      </w:r>
      <w:r w:rsidRPr="007A07AE">
        <w:rPr>
          <w:i/>
          <w:iCs/>
          <w:sz w:val="20"/>
        </w:rPr>
        <w:t>Land, Ländergruppe oder Gebiet.</w:t>
      </w:r>
    </w:p>
    <w:p w:rsidR="00366BA0" w:rsidRPr="007A07AE" w:rsidRDefault="00E97FBE" w:rsidP="00AE2ACE">
      <w:pPr>
        <w:autoSpaceDE w:val="0"/>
        <w:autoSpaceDN w:val="0"/>
        <w:adjustRightInd w:val="0"/>
        <w:jc w:val="both"/>
        <w:rPr>
          <w:sz w:val="20"/>
        </w:rPr>
      </w:pPr>
      <w:r w:rsidRPr="007A07AE">
        <w:rPr>
          <w:sz w:val="20"/>
        </w:rPr>
        <w:t xml:space="preserve">Hier werden die Länder, </w:t>
      </w:r>
      <w:r w:rsidR="000E3A56" w:rsidRPr="007A07AE">
        <w:rPr>
          <w:sz w:val="20"/>
        </w:rPr>
        <w:t xml:space="preserve">entweder mit vollem Ländernamen oder der ISO-alpha-2-Kodierung, Ländergruppen oder Gebiete eingetragen, mit denen die Europäische Gemeinschaft/Europäische Union Präferenzabkommen geschlossen hat und die Präferenzursprungsregelungen für diese Ware </w:t>
      </w:r>
      <w:r w:rsidR="00F20A16" w:rsidRPr="007A07AE">
        <w:rPr>
          <w:sz w:val="20"/>
        </w:rPr>
        <w:t>erfüllt sind</w:t>
      </w:r>
      <w:r w:rsidR="000E3A56" w:rsidRPr="007A07AE">
        <w:rPr>
          <w:sz w:val="20"/>
        </w:rPr>
        <w:t>. Der Hinweis auf eine Aufzählung in der Fußnote dieses Formulars wird nicht anerkannt.</w:t>
      </w:r>
      <w:r w:rsidRPr="007A07AE">
        <w:rPr>
          <w:sz w:val="20"/>
        </w:rPr>
        <w:t xml:space="preserve"> Gegenseitige Präferenzabkommen bestehen mit (aktuelle Übersicht unter </w:t>
      </w:r>
      <w:hyperlink r:id="rId12" w:history="1">
        <w:r w:rsidR="00366BA0" w:rsidRPr="007A07AE">
          <w:rPr>
            <w:rStyle w:val="Hyperlink"/>
            <w:rFonts w:ascii="Helv" w:hAnsi="Helv" w:cs="Helv"/>
            <w:color w:val="auto"/>
            <w:sz w:val="20"/>
            <w:szCs w:val="20"/>
            <w:lang w:bidi="mni-IN"/>
          </w:rPr>
          <w:t>www.zoll.de/</w:t>
        </w:r>
      </w:hyperlink>
      <w:r w:rsidR="00366BA0" w:rsidRPr="007A07AE">
        <w:rPr>
          <w:rFonts w:ascii="Helv" w:hAnsi="Helv" w:cs="Helv"/>
          <w:sz w:val="20"/>
          <w:szCs w:val="20"/>
          <w:lang w:bidi="mni-IN"/>
        </w:rPr>
        <w:t xml:space="preserve"> Fachthemen/ Warenursprung und Präferenzen/ Präferenzen/ Präferenzräume):</w:t>
      </w:r>
    </w:p>
    <w:p w:rsidR="00366BA0" w:rsidRDefault="00366BA0" w:rsidP="00AE2ACE">
      <w:pPr>
        <w:pStyle w:val="Textkrper2"/>
        <w:jc w:val="both"/>
      </w:pPr>
    </w:p>
    <w:p w:rsidR="00A81DD7" w:rsidRPr="007B4312" w:rsidRDefault="00A81DD7" w:rsidP="00AE2ACE">
      <w:pPr>
        <w:jc w:val="both"/>
        <w:rPr>
          <w:sz w:val="20"/>
        </w:rPr>
      </w:pPr>
      <w:r w:rsidRPr="007B4312">
        <w:rPr>
          <w:sz w:val="20"/>
        </w:rPr>
        <w:t>Ägypten (EG), Albanien (AL), Algerien (DZ), Bosnien und Herzegowina (BA), CARIFORUM-Staaten (CAF</w:t>
      </w:r>
      <w:r w:rsidRPr="007B4312">
        <w:rPr>
          <w:sz w:val="20"/>
          <w:szCs w:val="20"/>
        </w:rPr>
        <w:t>=AG, BS, BB, BZ, DM, DO, GD, GY, JM, KN, LC, VC, SR, TT</w:t>
      </w:r>
      <w:r w:rsidRPr="007B4312">
        <w:rPr>
          <w:sz w:val="20"/>
        </w:rPr>
        <w:t>), Ceuta (XC), Chile (CL), ESA-Staaten (ESA=MG, MU, SC, ZW, -KM und ZM erst ab Inkrafttreten), Europäischer Wirtschaftsraum (EWR=Island/IS, Liechtenstein/LI, Norwegen/NO), Färöer (FO), Georgien (GE), Israel (IL), Jordanien (JO), Kolumbien (CO),</w:t>
      </w:r>
      <w:r w:rsidR="00E85501">
        <w:rPr>
          <w:sz w:val="20"/>
        </w:rPr>
        <w:t xml:space="preserve"> Kosovo (XK),</w:t>
      </w:r>
      <w:r w:rsidRPr="007B4312">
        <w:rPr>
          <w:sz w:val="20"/>
        </w:rPr>
        <w:t xml:space="preserve"> Libanon (LB), Marokko (MA), Mazedonien (MK), Melilla (XL), Mexiko (MX), Moldau (MD), Montenegro (ME), Palästinensische Gebiete (PS), Peru (PE), Republik Korea (KR), Schweiz (CH), Serbien (XS oder RS), Singapur (SG) – ab Inkrafttreten, Südafrika (ZA), Türkei (TR), Tunesien (TN), Vietnam (VN) – ab Inkrafttreten, West-Pazifik-Staaten (WPS=FJ, PG), Zentralamerika (CAM=CR, GT, HN, NI, PA, SV), Ukraine (UA), </w:t>
      </w:r>
      <w:r w:rsidR="00C7741D" w:rsidRPr="007B4312">
        <w:rPr>
          <w:rFonts w:ascii="Helv" w:hAnsi="Helv" w:cs="Helv"/>
          <w:sz w:val="20"/>
          <w:szCs w:val="20"/>
        </w:rPr>
        <w:t>Zentralafrika (CM, - CF, CG, GA, GQ und TD - ab Inkrafttreten)</w:t>
      </w:r>
    </w:p>
    <w:p w:rsidR="00A81DD7" w:rsidRPr="007A07AE" w:rsidRDefault="00A81DD7" w:rsidP="00AE2ACE">
      <w:pPr>
        <w:pStyle w:val="Textkrper2"/>
        <w:jc w:val="both"/>
      </w:pPr>
    </w:p>
    <w:p w:rsidR="002B02A3" w:rsidRPr="008936B0" w:rsidRDefault="002B02A3" w:rsidP="00AE2ACE">
      <w:pPr>
        <w:pStyle w:val="Textkrper2"/>
        <w:spacing w:line="200" w:lineRule="atLeast"/>
        <w:jc w:val="both"/>
      </w:pPr>
      <w:r w:rsidRPr="008936B0">
        <w:lastRenderedPageBreak/>
        <w:t>Zu den CARIFORUM-Staaten (CAF) zählen: Antigua und Barbuda (AG), Bahamas (BS), Barbados (BB), Belize (BZ), Dominica (DM), Dominikanische Republik (DO), Grenada (GD), Guyana (GY), Jamaika (JM), St. Christoph und Nevis (KN), St. Lucia (LC), St. Vincent und die Grenadinen (VC), Suriname (SR), Trinidad und Tobago (TT)</w:t>
      </w:r>
    </w:p>
    <w:p w:rsidR="002B02A3" w:rsidRPr="008936B0" w:rsidRDefault="002B02A3" w:rsidP="00AE2ACE">
      <w:pPr>
        <w:pStyle w:val="Textkrper2"/>
        <w:jc w:val="both"/>
      </w:pPr>
      <w:r w:rsidRPr="008936B0">
        <w:t>Zu den ESA-Staaten zählen: Madagaskar (MG), Mauritius (MU), Seychellen (SC), Simbabwe (ZW) –bereits in Kraft- sowie Komoren (KM) und Sambia (ZM) erst ab Inkrafttreten</w:t>
      </w:r>
    </w:p>
    <w:p w:rsidR="002B02A3" w:rsidRPr="008936B0" w:rsidRDefault="002B02A3" w:rsidP="00AE2ACE">
      <w:pPr>
        <w:pStyle w:val="Textkrper2"/>
        <w:jc w:val="both"/>
      </w:pPr>
      <w:r w:rsidRPr="008936B0">
        <w:t>Zu den West-Pazifik-Staaten (WPS) zählen: Fidschi-Inseln (FJ) und Papua-Neuguinea (PG)</w:t>
      </w:r>
    </w:p>
    <w:p w:rsidR="002B02A3" w:rsidRPr="008936B0" w:rsidRDefault="002B02A3" w:rsidP="00AE2ACE">
      <w:pPr>
        <w:autoSpaceDE w:val="0"/>
        <w:autoSpaceDN w:val="0"/>
        <w:adjustRightInd w:val="0"/>
        <w:jc w:val="both"/>
        <w:rPr>
          <w:rFonts w:cs="Verdana"/>
          <w:sz w:val="20"/>
          <w:szCs w:val="20"/>
        </w:rPr>
      </w:pPr>
      <w:r w:rsidRPr="008936B0">
        <w:rPr>
          <w:rFonts w:cs="Verdana"/>
          <w:sz w:val="20"/>
          <w:szCs w:val="20"/>
        </w:rPr>
        <w:t xml:space="preserve">Zu den Zentralafrika-Staaten zählen: Kamerun (CM) – bereits in Kraft- sowie Äquatorialguinea (GQ), Gabun (GA), Republik Kongo (CG), Tschad (TD), Zentralafrikanische Republik (CF) alle erst ab Inkrafttreten </w:t>
      </w:r>
    </w:p>
    <w:p w:rsidR="002B02A3" w:rsidRPr="00DD131F" w:rsidRDefault="002B02A3" w:rsidP="00AE2ACE">
      <w:pPr>
        <w:jc w:val="both"/>
        <w:rPr>
          <w:sz w:val="20"/>
          <w:lang w:val="es-MX"/>
        </w:rPr>
      </w:pPr>
      <w:r w:rsidRPr="00DD131F">
        <w:rPr>
          <w:sz w:val="20"/>
          <w:lang w:val="es-MX"/>
        </w:rPr>
        <w:t>Zu den Zentralamerika-Staaten (CAM) zählen: Costa Rica (CR), El Salvador (SV), Guatemala (GT), Honduras (HN), Nicaragua (NI), Panama (PA)</w:t>
      </w:r>
    </w:p>
    <w:p w:rsidR="00D63F2C" w:rsidRPr="007A07AE" w:rsidRDefault="00D63F2C" w:rsidP="00AE2ACE">
      <w:pPr>
        <w:jc w:val="both"/>
        <w:rPr>
          <w:sz w:val="20"/>
        </w:rPr>
      </w:pPr>
      <w:r w:rsidRPr="007A07AE">
        <w:rPr>
          <w:sz w:val="20"/>
        </w:rPr>
        <w:t>Abkommen mit weiteren Staaten sind beabsichtigt und könnten kurzfristig eintreten.</w:t>
      </w:r>
    </w:p>
    <w:p w:rsidR="00E97FBE" w:rsidRPr="007A07AE" w:rsidRDefault="00E97FBE" w:rsidP="00AE2ACE">
      <w:pPr>
        <w:jc w:val="both"/>
        <w:rPr>
          <w:sz w:val="20"/>
        </w:rPr>
      </w:pPr>
    </w:p>
    <w:p w:rsidR="00E97FBE" w:rsidRPr="007A07AE" w:rsidRDefault="00E97FBE" w:rsidP="00AE2ACE">
      <w:pPr>
        <w:jc w:val="both"/>
        <w:rPr>
          <w:sz w:val="20"/>
        </w:rPr>
      </w:pPr>
      <w:r w:rsidRPr="007A07AE">
        <w:rPr>
          <w:sz w:val="20"/>
        </w:rPr>
        <w:t>Da die Ursprungsregeln der einzelnen Abkommen voneinander abweichen können, ist es immer erforderlich, abkommensbezogen eine individuelle Ursprungsprüfung vorzunehmen. Sind die Ursprungsregeln nicht erfüllt, dürfen die betreffenden Staaten nicht aufgeführt werden.</w:t>
      </w:r>
    </w:p>
    <w:p w:rsidR="00E97FBE" w:rsidRPr="007A07AE" w:rsidRDefault="00E97FBE" w:rsidP="00AE2ACE">
      <w:pPr>
        <w:jc w:val="both"/>
        <w:rPr>
          <w:sz w:val="20"/>
        </w:rPr>
      </w:pPr>
    </w:p>
    <w:p w:rsidR="00E97FBE" w:rsidRPr="007A07AE" w:rsidRDefault="00E97FBE" w:rsidP="00AE2ACE">
      <w:pPr>
        <w:jc w:val="both"/>
        <w:rPr>
          <w:sz w:val="20"/>
        </w:rPr>
      </w:pPr>
      <w:r w:rsidRPr="007A07AE">
        <w:rPr>
          <w:sz w:val="20"/>
        </w:rPr>
        <w:t xml:space="preserve">Daneben existieren mit </w:t>
      </w:r>
      <w:r w:rsidR="00080633" w:rsidRPr="007A07AE">
        <w:rPr>
          <w:sz w:val="20"/>
        </w:rPr>
        <w:t>einigen</w:t>
      </w:r>
      <w:r w:rsidRPr="007A07AE">
        <w:rPr>
          <w:sz w:val="20"/>
        </w:rPr>
        <w:t xml:space="preserve"> Ländern </w:t>
      </w:r>
      <w:r w:rsidR="002E2639" w:rsidRPr="007A07AE">
        <w:rPr>
          <w:sz w:val="20"/>
        </w:rPr>
        <w:t>oder Ländergruppen einseitige Präferenz</w:t>
      </w:r>
      <w:r w:rsidR="00854196" w:rsidRPr="007A07AE">
        <w:rPr>
          <w:sz w:val="20"/>
        </w:rPr>
        <w:t>beziehungen</w:t>
      </w:r>
      <w:r w:rsidR="002E2639" w:rsidRPr="007A07AE">
        <w:rPr>
          <w:sz w:val="20"/>
        </w:rPr>
        <w:t xml:space="preserve">. Bei Lieferungen in diese Staaten kann </w:t>
      </w:r>
      <w:r w:rsidR="00854196" w:rsidRPr="007A07AE">
        <w:rPr>
          <w:sz w:val="20"/>
        </w:rPr>
        <w:t xml:space="preserve">für Kumulierungszwecke </w:t>
      </w:r>
      <w:r w:rsidR="002E2639" w:rsidRPr="007A07AE">
        <w:rPr>
          <w:sz w:val="20"/>
        </w:rPr>
        <w:t xml:space="preserve">die Nennung in </w:t>
      </w:r>
      <w:r w:rsidRPr="007A07AE">
        <w:rPr>
          <w:sz w:val="20"/>
        </w:rPr>
        <w:t>einer Lieferantenerklärung notwendig werden. Dies gilt insbesondere dann, wenn die Wiederausfuhr der Gegenstände in die Europäische Gemeinschaft</w:t>
      </w:r>
      <w:r w:rsidR="00F514A2" w:rsidRPr="007A07AE">
        <w:rPr>
          <w:sz w:val="20"/>
        </w:rPr>
        <w:t>/</w:t>
      </w:r>
      <w:r w:rsidR="00882BAE" w:rsidRPr="007A07AE">
        <w:rPr>
          <w:sz w:val="20"/>
        </w:rPr>
        <w:t xml:space="preserve">Europäische Union </w:t>
      </w:r>
      <w:r w:rsidRPr="007A07AE">
        <w:rPr>
          <w:sz w:val="20"/>
        </w:rPr>
        <w:t>nach Be- oder Verarbeitung in einem Abkommensstaat (z. B. nach einer passiven Veredelung) vorgesehen ist.</w:t>
      </w:r>
    </w:p>
    <w:p w:rsidR="00E97FBE" w:rsidRPr="007A07AE" w:rsidRDefault="00E97FBE" w:rsidP="00AE2ACE">
      <w:pPr>
        <w:jc w:val="both"/>
        <w:rPr>
          <w:sz w:val="20"/>
        </w:rPr>
      </w:pPr>
    </w:p>
    <w:p w:rsidR="00D93D2A" w:rsidRPr="007A07AE" w:rsidRDefault="00E97FBE" w:rsidP="00AE2ACE">
      <w:pPr>
        <w:pStyle w:val="Textkrper2"/>
        <w:jc w:val="both"/>
      </w:pPr>
      <w:r w:rsidRPr="007A07AE">
        <w:t>Einseitige Präferenz</w:t>
      </w:r>
      <w:r w:rsidR="00854196" w:rsidRPr="007A07AE">
        <w:t>beziehungen</w:t>
      </w:r>
      <w:r w:rsidRPr="007A07AE">
        <w:t xml:space="preserve"> bestehen derzeit mit folgenden Ländern: </w:t>
      </w:r>
      <w:r w:rsidR="00976555" w:rsidRPr="007A07AE">
        <w:t>Market Access Regulation (MAR/</w:t>
      </w:r>
      <w:r w:rsidR="00E239F3" w:rsidRPr="007A07AE">
        <w:t xml:space="preserve"> </w:t>
      </w:r>
      <w:r w:rsidR="00D93D2A" w:rsidRPr="008936B0">
        <w:t>frühere Bezeichnung AKP = Afrikanisch-karibisch-pazifischer Raum), Entwicklungsländer (APS/GSP), Syrien</w:t>
      </w:r>
      <w:r w:rsidR="00D93D2A" w:rsidRPr="007A07AE">
        <w:t xml:space="preserve"> (SY), Überseeische Länder und Gebiete (ÜLG)</w:t>
      </w:r>
    </w:p>
    <w:p w:rsidR="00E97FBE" w:rsidRPr="007A07AE" w:rsidRDefault="00E97FBE" w:rsidP="00AE2ACE">
      <w:pPr>
        <w:jc w:val="both"/>
        <w:rPr>
          <w:sz w:val="20"/>
        </w:rPr>
      </w:pPr>
    </w:p>
    <w:p w:rsidR="00E97FBE" w:rsidRPr="007A07AE" w:rsidRDefault="00E97FBE" w:rsidP="00AE2ACE">
      <w:pPr>
        <w:jc w:val="both"/>
        <w:rPr>
          <w:sz w:val="20"/>
        </w:rPr>
      </w:pPr>
      <w:r w:rsidRPr="007A07AE">
        <w:rPr>
          <w:sz w:val="20"/>
        </w:rPr>
        <w:t xml:space="preserve">Lieferungen zur zollrechtlich passiven Veredelung in die Länder Algerien, Marokko, Tunesien, </w:t>
      </w:r>
      <w:r w:rsidR="00B10BA4" w:rsidRPr="007A07AE">
        <w:rPr>
          <w:sz w:val="20"/>
        </w:rPr>
        <w:t>MAR</w:t>
      </w:r>
      <w:r w:rsidRPr="007A07AE">
        <w:rPr>
          <w:sz w:val="20"/>
        </w:rPr>
        <w:t>-Staaten</w:t>
      </w:r>
      <w:r w:rsidR="00165E38" w:rsidRPr="007A07AE">
        <w:rPr>
          <w:sz w:val="20"/>
        </w:rPr>
        <w:t>,</w:t>
      </w:r>
      <w:r w:rsidRPr="007A07AE">
        <w:rPr>
          <w:sz w:val="20"/>
        </w:rPr>
        <w:t xml:space="preserve"> ÜLG-Staaten </w:t>
      </w:r>
      <w:r w:rsidR="00165E38" w:rsidRPr="007A07AE">
        <w:rPr>
          <w:sz w:val="20"/>
        </w:rPr>
        <w:t xml:space="preserve">und West-Pazifik-Staaten </w:t>
      </w:r>
      <w:r w:rsidRPr="007A07AE">
        <w:rPr>
          <w:sz w:val="20"/>
        </w:rPr>
        <w:t>sind mit besonderen Lieferantenerklärungen durchzuführen.</w:t>
      </w:r>
    </w:p>
    <w:p w:rsidR="00B10BA4" w:rsidRPr="007A07AE" w:rsidRDefault="00B10BA4" w:rsidP="00AE2ACE">
      <w:pPr>
        <w:jc w:val="both"/>
        <w:rPr>
          <w:sz w:val="20"/>
        </w:rPr>
      </w:pPr>
    </w:p>
    <w:p w:rsidR="00157921" w:rsidRPr="007A07AE" w:rsidRDefault="00B10BA4" w:rsidP="00AE2ACE">
      <w:pPr>
        <w:autoSpaceDE w:val="0"/>
        <w:autoSpaceDN w:val="0"/>
        <w:adjustRightInd w:val="0"/>
        <w:jc w:val="both"/>
        <w:rPr>
          <w:rFonts w:cs="Univers"/>
          <w:sz w:val="20"/>
          <w:szCs w:val="20"/>
        </w:rPr>
      </w:pPr>
      <w:r w:rsidRPr="007A07AE">
        <w:rPr>
          <w:rFonts w:cs="Univers"/>
          <w:sz w:val="20"/>
          <w:szCs w:val="20"/>
        </w:rPr>
        <w:t>Mit Andorra (AD), San Marino (SM) und der Türkei (TR) besteht eine Zollunion, dabei ist der zollrechtliche Status der Ware entscheidend und nicht die Ursprungseigenschaft. Die Nennung bei den Präferenzverkehrsländern ist deshalb nur für Andorra bei den Waren aus den Kapiteln 1 bis 24 und für die Türkei bei den EGKS-Waren bzw. bestimmten Agrarwaren von Bedeutung, weil dazu Ursprungsreglungen bestehen.</w:t>
      </w:r>
      <w:r w:rsidR="00B24CBC" w:rsidRPr="007A07AE">
        <w:rPr>
          <w:rFonts w:cs="Univers"/>
          <w:sz w:val="20"/>
          <w:szCs w:val="20"/>
        </w:rPr>
        <w:t xml:space="preserve"> Näheres dazu finden Sie unter: </w:t>
      </w:r>
      <w:hyperlink r:id="rId13" w:history="1">
        <w:r w:rsidR="00157921" w:rsidRPr="007A07AE">
          <w:rPr>
            <w:rFonts w:cs="Univers"/>
            <w:sz w:val="20"/>
            <w:szCs w:val="20"/>
            <w:u w:val="single"/>
          </w:rPr>
          <w:t>www</w:t>
        </w:r>
      </w:hyperlink>
      <w:r w:rsidR="00157921" w:rsidRPr="007A07AE">
        <w:rPr>
          <w:rFonts w:cs="Univers"/>
          <w:sz w:val="20"/>
          <w:szCs w:val="20"/>
          <w:u w:val="single"/>
        </w:rPr>
        <w:t>.zoll.de</w:t>
      </w:r>
      <w:r w:rsidR="00157921" w:rsidRPr="007A07AE">
        <w:rPr>
          <w:rFonts w:cs="Univers"/>
          <w:sz w:val="20"/>
          <w:szCs w:val="20"/>
        </w:rPr>
        <w:t>/ Fachthemen/ Warenursprung und Präferenzen/ Präferenzen/ Freiverkehrspräferenzen</w:t>
      </w:r>
    </w:p>
    <w:p w:rsidR="008213A3" w:rsidRPr="007B4312" w:rsidRDefault="008213A3" w:rsidP="00AE2ACE">
      <w:pPr>
        <w:autoSpaceDE w:val="0"/>
        <w:autoSpaceDN w:val="0"/>
        <w:adjustRightInd w:val="0"/>
        <w:jc w:val="both"/>
        <w:rPr>
          <w:rFonts w:cs="Univers"/>
          <w:sz w:val="20"/>
          <w:szCs w:val="20"/>
        </w:rPr>
      </w:pPr>
      <w:r w:rsidRPr="007A07AE">
        <w:rPr>
          <w:rFonts w:cs="Univers"/>
          <w:sz w:val="20"/>
          <w:szCs w:val="20"/>
        </w:rPr>
        <w:t xml:space="preserve">Sollen </w:t>
      </w:r>
      <w:r w:rsidR="00854196" w:rsidRPr="007A07AE">
        <w:rPr>
          <w:rFonts w:cs="Univers"/>
          <w:sz w:val="20"/>
          <w:szCs w:val="20"/>
        </w:rPr>
        <w:t xml:space="preserve">Waren mit Ursprung i einem Land der </w:t>
      </w:r>
      <w:r w:rsidRPr="007A07AE">
        <w:rPr>
          <w:rFonts w:cs="Univers"/>
          <w:sz w:val="20"/>
          <w:szCs w:val="20"/>
        </w:rPr>
        <w:t>Pan-Euro-Med-Zone später einmal aus der EU in die Türkei geliefert werden, ist die Nennung „Türkei“ bei den Präferenzverkehrsländern auch für die Zollunions-Waren sinnvoll, weil so der Lieferant in der EU eine Lieferantenerklärung nach</w:t>
      </w:r>
      <w:r w:rsidR="00BD5E4A">
        <w:rPr>
          <w:rFonts w:cs="Univers"/>
          <w:sz w:val="20"/>
          <w:szCs w:val="20"/>
        </w:rPr>
        <w:t xml:space="preserve"> </w:t>
      </w:r>
      <w:r w:rsidR="007E089B" w:rsidRPr="007B4312">
        <w:rPr>
          <w:rFonts w:cs="Univers"/>
          <w:sz w:val="20"/>
          <w:szCs w:val="20"/>
        </w:rPr>
        <w:t>de</w:t>
      </w:r>
      <w:r w:rsidR="007E089B" w:rsidRPr="007B4312">
        <w:rPr>
          <w:sz w:val="20"/>
          <w:szCs w:val="20"/>
        </w:rPr>
        <w:t>r Durchführungsverordnung (EU) 2015/2447</w:t>
      </w:r>
      <w:r w:rsidR="007E089B" w:rsidRPr="007B4312">
        <w:rPr>
          <w:b/>
          <w:sz w:val="20"/>
          <w:szCs w:val="20"/>
        </w:rPr>
        <w:t xml:space="preserve"> </w:t>
      </w:r>
      <w:r w:rsidR="007E089B" w:rsidRPr="007B4312">
        <w:rPr>
          <w:rFonts w:cs="Univers"/>
          <w:sz w:val="20"/>
          <w:szCs w:val="20"/>
        </w:rPr>
        <w:t xml:space="preserve">zum Unionszollkodex </w:t>
      </w:r>
      <w:r w:rsidRPr="007B4312">
        <w:rPr>
          <w:rFonts w:cs="Univers"/>
          <w:sz w:val="20"/>
          <w:szCs w:val="20"/>
        </w:rPr>
        <w:t>an seinen EU-Kunden bzw. eine Lieferantenerklärung nach dem Beschluss 1/2006 an seinen Kunden in der Türkei ausfertigen kann.</w:t>
      </w:r>
    </w:p>
    <w:p w:rsidR="008213A3" w:rsidRPr="007A07AE" w:rsidRDefault="008213A3" w:rsidP="00AE2ACE">
      <w:pPr>
        <w:autoSpaceDE w:val="0"/>
        <w:autoSpaceDN w:val="0"/>
        <w:adjustRightInd w:val="0"/>
        <w:jc w:val="both"/>
        <w:rPr>
          <w:rFonts w:cs="Univers"/>
          <w:sz w:val="20"/>
          <w:szCs w:val="20"/>
        </w:rPr>
      </w:pPr>
      <w:r w:rsidRPr="007B4312">
        <w:rPr>
          <w:rFonts w:cs="Univers"/>
          <w:sz w:val="20"/>
          <w:szCs w:val="20"/>
        </w:rPr>
        <w:t xml:space="preserve">Die Ländergruppenbezeichnungen AND, </w:t>
      </w:r>
      <w:r w:rsidR="00480952" w:rsidRPr="007B4312">
        <w:rPr>
          <w:rFonts w:cs="Univers"/>
          <w:sz w:val="20"/>
          <w:szCs w:val="20"/>
        </w:rPr>
        <w:t xml:space="preserve">CAS, </w:t>
      </w:r>
      <w:r w:rsidRPr="007B4312">
        <w:rPr>
          <w:rFonts w:cs="Univers"/>
          <w:sz w:val="20"/>
          <w:szCs w:val="20"/>
        </w:rPr>
        <w:t>EFTA, EUR-MED</w:t>
      </w:r>
      <w:r w:rsidR="00480952">
        <w:rPr>
          <w:rFonts w:cs="Univers"/>
          <w:sz w:val="20"/>
          <w:szCs w:val="20"/>
        </w:rPr>
        <w:t xml:space="preserve">, </w:t>
      </w:r>
      <w:r w:rsidRPr="007A07AE">
        <w:rPr>
          <w:rFonts w:cs="Univers"/>
          <w:sz w:val="20"/>
          <w:szCs w:val="20"/>
        </w:rPr>
        <w:t>oder SAP werden von den deutschen Zollstellen nicht anerkannt.</w:t>
      </w:r>
    </w:p>
    <w:p w:rsidR="008213A3" w:rsidRPr="007A07AE" w:rsidRDefault="008213A3" w:rsidP="00AE2ACE">
      <w:pPr>
        <w:autoSpaceDE w:val="0"/>
        <w:autoSpaceDN w:val="0"/>
        <w:adjustRightInd w:val="0"/>
        <w:jc w:val="both"/>
        <w:rPr>
          <w:rFonts w:cs="Univers"/>
          <w:sz w:val="20"/>
          <w:szCs w:val="20"/>
        </w:rPr>
      </w:pPr>
      <w:r w:rsidRPr="007A07AE">
        <w:rPr>
          <w:rFonts w:cs="Univers"/>
          <w:sz w:val="20"/>
          <w:szCs w:val="20"/>
        </w:rPr>
        <w:t>Werden Länder aufgezählt mit denen die CE/EU keine Präferenzabkommen (mehr) unterhält, wird dieses als Indiz für die Unkenntnis des Ausstellenden gewertet.</w:t>
      </w:r>
    </w:p>
    <w:p w:rsidR="00E97FBE" w:rsidRPr="007A07AE" w:rsidRDefault="00E97FBE" w:rsidP="00AE2ACE">
      <w:pPr>
        <w:pStyle w:val="Fuzeile"/>
        <w:tabs>
          <w:tab w:val="clear" w:pos="4536"/>
          <w:tab w:val="clear" w:pos="9072"/>
        </w:tabs>
        <w:overflowPunct/>
        <w:autoSpaceDE/>
        <w:autoSpaceDN/>
        <w:adjustRightInd/>
        <w:jc w:val="both"/>
        <w:textAlignment w:val="auto"/>
        <w:rPr>
          <w:rFonts w:ascii="Univers" w:hAnsi="Univers"/>
        </w:rPr>
      </w:pPr>
    </w:p>
    <w:p w:rsidR="00E97FBE" w:rsidRPr="007A07AE" w:rsidRDefault="00E97FBE" w:rsidP="00AE2ACE">
      <w:pPr>
        <w:pStyle w:val="Textkrper2"/>
        <w:jc w:val="both"/>
        <w:rPr>
          <w:i/>
          <w:iCs/>
        </w:rPr>
      </w:pPr>
      <w:r w:rsidRPr="007A07AE">
        <w:t xml:space="preserve">(6) </w:t>
      </w:r>
      <w:r w:rsidRPr="007A07AE">
        <w:rPr>
          <w:i/>
          <w:iCs/>
        </w:rPr>
        <w:t xml:space="preserve">Nur auszufüllen – </w:t>
      </w:r>
      <w:r w:rsidR="001C7528" w:rsidRPr="007B4312">
        <w:rPr>
          <w:i/>
          <w:iCs/>
        </w:rPr>
        <w:t>soweit erforderlich</w:t>
      </w:r>
      <w:r w:rsidRPr="007A07AE">
        <w:rPr>
          <w:i/>
          <w:iCs/>
        </w:rPr>
        <w:t>- für Waren mit Präferenzursprungseigenschaft im Rahmen präferenzieller Handelsbeziehungen mit einem der Länder, mit dem die Paneuropa-Mittelmeer-Ursprungskumulierung Anwendung findet.</w:t>
      </w:r>
    </w:p>
    <w:p w:rsidR="00AA6F1D" w:rsidRPr="007A07AE" w:rsidRDefault="00AA6F1D" w:rsidP="00AE2ACE">
      <w:pPr>
        <w:pStyle w:val="Textkrper2"/>
        <w:jc w:val="both"/>
        <w:rPr>
          <w:i/>
          <w:iCs/>
        </w:rPr>
      </w:pPr>
      <w:r w:rsidRPr="007A07AE">
        <w:t>Sind die vorgeschriebenen Ursprungsregelungen nicht erfüllt, kann eventuell eine Kumulierungsregelung zur Anwendung kommen. Dabei werden Vormaterialien aus bestimmten Präferenzpartnerländern in den Herstellungsprozess mit einbezogen. So kann im Einzelfall ggfs. die Präferenzursprungseigenschaft für ein begrenztes Anwendungsgebiet erreicht werden.</w:t>
      </w:r>
    </w:p>
    <w:p w:rsidR="00E97FBE" w:rsidRPr="007A07AE" w:rsidRDefault="00E97FBE" w:rsidP="00AE2ACE">
      <w:pPr>
        <w:pStyle w:val="Textkrper2"/>
        <w:jc w:val="both"/>
      </w:pPr>
      <w:r w:rsidRPr="007A07AE">
        <w:t xml:space="preserve">Sofern Angaben zur Kumulierung nicht erforderlich sind, ist es aus Sicht der deutschen Zollverwaltung nicht zu beanstanden, wenn der Kumulierungsvermerk in der Lieferantenerklärung </w:t>
      </w:r>
      <w:r w:rsidR="00297893" w:rsidRPr="007A07AE">
        <w:t xml:space="preserve">fehlt bzw. nicht ausgefüllt </w:t>
      </w:r>
      <w:r w:rsidRPr="007A07AE">
        <w:t>ist. In diesem Fall kann die Lieferantenerklärung allerdings nicht als Nachweis des Präferenzursprungs im Zusammenhang mit der Ausstellung/Ausfertigung von Präferenznachweisen EUR-MED anerkannt werden.</w:t>
      </w:r>
    </w:p>
    <w:p w:rsidR="00E97FBE" w:rsidRPr="007A07AE" w:rsidRDefault="00E97FBE" w:rsidP="00AE2ACE">
      <w:pPr>
        <w:pStyle w:val="Fuzeile"/>
        <w:tabs>
          <w:tab w:val="clear" w:pos="4536"/>
          <w:tab w:val="clear" w:pos="9072"/>
        </w:tabs>
        <w:overflowPunct/>
        <w:autoSpaceDE/>
        <w:autoSpaceDN/>
        <w:adjustRightInd/>
        <w:jc w:val="both"/>
        <w:textAlignment w:val="auto"/>
        <w:rPr>
          <w:rFonts w:ascii="Univers" w:hAnsi="Univers"/>
        </w:rPr>
      </w:pPr>
    </w:p>
    <w:p w:rsidR="00E97FBE" w:rsidRPr="007B4312" w:rsidRDefault="00E97FBE" w:rsidP="00AE2ACE">
      <w:pPr>
        <w:jc w:val="both"/>
        <w:rPr>
          <w:i/>
          <w:sz w:val="20"/>
        </w:rPr>
      </w:pPr>
      <w:r w:rsidRPr="007A07AE">
        <w:rPr>
          <w:i/>
          <w:sz w:val="20"/>
        </w:rPr>
        <w:t>(7)</w:t>
      </w:r>
      <w:r w:rsidRPr="007A07AE">
        <w:rPr>
          <w:sz w:val="20"/>
        </w:rPr>
        <w:t xml:space="preserve"> </w:t>
      </w:r>
      <w:r w:rsidRPr="007A07AE">
        <w:rPr>
          <w:i/>
          <w:sz w:val="20"/>
        </w:rPr>
        <w:t xml:space="preserve">Angabe der Daten. Die Geltungsdauer der Lieferantenerklärung darf </w:t>
      </w:r>
      <w:r w:rsidR="00540EF1" w:rsidRPr="007B4312">
        <w:rPr>
          <w:i/>
          <w:sz w:val="20"/>
        </w:rPr>
        <w:t xml:space="preserve">24 Monate und bei nachträglicher Ausstellung 12 Monate </w:t>
      </w:r>
      <w:r w:rsidRPr="007B4312">
        <w:rPr>
          <w:i/>
          <w:sz w:val="20"/>
        </w:rPr>
        <w:t>nicht überschreiten.</w:t>
      </w:r>
    </w:p>
    <w:p w:rsidR="00D15075" w:rsidRPr="007B4312" w:rsidRDefault="00F53FF0" w:rsidP="00AE2ACE">
      <w:pPr>
        <w:pStyle w:val="Textkrper2"/>
        <w:jc w:val="both"/>
      </w:pPr>
      <w:r w:rsidRPr="007B4312">
        <w:t xml:space="preserve">Langzeit-Lieferantenerklärungen dürfen </w:t>
      </w:r>
      <w:r w:rsidRPr="007B4312">
        <w:rPr>
          <w:b/>
        </w:rPr>
        <w:t>auch</w:t>
      </w:r>
      <w:r w:rsidRPr="007B4312">
        <w:t xml:space="preserve"> für künftige Lieferungen und damit</w:t>
      </w:r>
      <w:r w:rsidRPr="007B4312">
        <w:rPr>
          <w:b/>
        </w:rPr>
        <w:t xml:space="preserve"> vorausschauend ausgestellt</w:t>
      </w:r>
      <w:r w:rsidRPr="007B4312">
        <w:t xml:space="preserve"> werden</w:t>
      </w:r>
      <w:r w:rsidRPr="007B4312">
        <w:rPr>
          <w:szCs w:val="20"/>
        </w:rPr>
        <w:t>. Dabei ist der Gültigkeitszeitraum mit maximal 24 Monaten ab dem Ausstellungsdatum zu versehen.</w:t>
      </w:r>
      <w:r w:rsidRPr="007B4312">
        <w:t xml:space="preserve"> Als Ausstellungsdatum gilt dann das aktuelle Tagesdatum.</w:t>
      </w:r>
    </w:p>
    <w:p w:rsidR="00D15075" w:rsidRPr="007B4312" w:rsidRDefault="00E97FBE" w:rsidP="00AE2ACE">
      <w:pPr>
        <w:pStyle w:val="Textkrper2"/>
        <w:jc w:val="both"/>
      </w:pPr>
      <w:r w:rsidRPr="007B4312">
        <w:t xml:space="preserve">Langzeit-Lieferantenerklärungen </w:t>
      </w:r>
      <w:r w:rsidR="00164656" w:rsidRPr="007B4312">
        <w:t xml:space="preserve">dürfen </w:t>
      </w:r>
      <w:r w:rsidR="00164656" w:rsidRPr="007B4312">
        <w:rPr>
          <w:b/>
        </w:rPr>
        <w:t>auch</w:t>
      </w:r>
      <w:r w:rsidR="00164656" w:rsidRPr="007B4312">
        <w:t xml:space="preserve"> für frühere Lieferungen und damit</w:t>
      </w:r>
      <w:r w:rsidR="00164656" w:rsidRPr="007B4312">
        <w:rPr>
          <w:b/>
        </w:rPr>
        <w:t xml:space="preserve"> rückwirkend ausgestellt</w:t>
      </w:r>
      <w:r w:rsidR="00164656" w:rsidRPr="007B4312">
        <w:t xml:space="preserve"> werden</w:t>
      </w:r>
      <w:r w:rsidR="00164656" w:rsidRPr="007B4312">
        <w:rPr>
          <w:szCs w:val="20"/>
        </w:rPr>
        <w:t xml:space="preserve">. Dabei ist der Gültigkeitszeitraum </w:t>
      </w:r>
      <w:r w:rsidR="00AD035D" w:rsidRPr="007B4312">
        <w:rPr>
          <w:szCs w:val="20"/>
        </w:rPr>
        <w:t>von maximal 12 Monaten vor dem Ausstellungsdatum begrenzt</w:t>
      </w:r>
      <w:r w:rsidR="00164656" w:rsidRPr="007B4312">
        <w:rPr>
          <w:szCs w:val="20"/>
        </w:rPr>
        <w:t>.</w:t>
      </w:r>
      <w:r w:rsidR="00164656" w:rsidRPr="007B4312">
        <w:t xml:space="preserve"> Als</w:t>
      </w:r>
      <w:r w:rsidR="00164656" w:rsidRPr="007A07AE">
        <w:t xml:space="preserve"> Ausstellungsdatum gilt dann das aktuelle Tagesdatum</w:t>
      </w:r>
      <w:r w:rsidR="00D15075">
        <w:t xml:space="preserve">. </w:t>
      </w:r>
      <w:r w:rsidR="00164656" w:rsidRPr="007A07AE">
        <w:t>Die Aufzählung der Präferenzverkehrsländer darf dann sogar alle Staaten (-gruppen) beinhalten, die zum Zeitpunkt der Ausfertigung mit der CE/EU präferenzrechtlich verbunden sind</w:t>
      </w:r>
      <w:r w:rsidR="00164656" w:rsidRPr="007B4312">
        <w:t>.</w:t>
      </w:r>
      <w:r w:rsidR="00AD035D" w:rsidRPr="007B4312">
        <w:t xml:space="preserve"> Für weiter zurückliegende Zeiträume bleibt die Möglichkeit der Ausstellung einer Einzellieferantenerklärung.</w:t>
      </w:r>
    </w:p>
    <w:p w:rsidR="00D15075" w:rsidRPr="007B4312" w:rsidRDefault="00D15075" w:rsidP="00AE2ACE">
      <w:pPr>
        <w:pStyle w:val="Textkrper2"/>
        <w:jc w:val="both"/>
      </w:pPr>
      <w:r w:rsidRPr="007B4312">
        <w:t>Die Verknüpfung eines zurückliegenden Zeitraums mit einem künftigen Zeitraum ist nicht (mehr) zulässig.</w:t>
      </w:r>
    </w:p>
    <w:p w:rsidR="00E97FBE" w:rsidRPr="007A07AE" w:rsidRDefault="00E97FBE" w:rsidP="00AE2ACE">
      <w:pPr>
        <w:pStyle w:val="Fuzeile"/>
        <w:tabs>
          <w:tab w:val="clear" w:pos="4536"/>
          <w:tab w:val="clear" w:pos="9072"/>
        </w:tabs>
        <w:overflowPunct/>
        <w:autoSpaceDE/>
        <w:autoSpaceDN/>
        <w:adjustRightInd/>
        <w:jc w:val="both"/>
        <w:textAlignment w:val="auto"/>
        <w:rPr>
          <w:rFonts w:ascii="Univers" w:hAnsi="Univers"/>
        </w:rPr>
      </w:pPr>
    </w:p>
    <w:p w:rsidR="00E97FBE" w:rsidRPr="007B4312" w:rsidRDefault="00E97FBE" w:rsidP="00AE2ACE">
      <w:pPr>
        <w:jc w:val="both"/>
        <w:rPr>
          <w:i/>
          <w:sz w:val="20"/>
        </w:rPr>
      </w:pPr>
      <w:r w:rsidRPr="007A07AE">
        <w:rPr>
          <w:i/>
          <w:sz w:val="20"/>
        </w:rPr>
        <w:t xml:space="preserve">(8) Ort und Datum./ (9) Name und Stellung in der Firma sowie </w:t>
      </w:r>
      <w:r w:rsidRPr="007B4312">
        <w:rPr>
          <w:i/>
          <w:sz w:val="20"/>
        </w:rPr>
        <w:t xml:space="preserve">deren </w:t>
      </w:r>
      <w:r w:rsidR="00595424" w:rsidRPr="007B4312">
        <w:rPr>
          <w:i/>
          <w:sz w:val="20"/>
        </w:rPr>
        <w:t xml:space="preserve">Bezeichnung </w:t>
      </w:r>
      <w:r w:rsidRPr="007B4312">
        <w:rPr>
          <w:i/>
          <w:sz w:val="20"/>
        </w:rPr>
        <w:t>und Anschrift./ (10) Unterschrift</w:t>
      </w:r>
      <w:r w:rsidR="00B329B6" w:rsidRPr="007B4312">
        <w:rPr>
          <w:i/>
          <w:sz w:val="20"/>
        </w:rPr>
        <w:t>.</w:t>
      </w:r>
    </w:p>
    <w:p w:rsidR="00540F72" w:rsidRPr="007B4312" w:rsidRDefault="00540F72" w:rsidP="00AE2ACE">
      <w:pPr>
        <w:jc w:val="both"/>
        <w:rPr>
          <w:sz w:val="20"/>
        </w:rPr>
      </w:pPr>
      <w:r w:rsidRPr="007B4312">
        <w:rPr>
          <w:sz w:val="20"/>
        </w:rPr>
        <w:lastRenderedPageBreak/>
        <w:t>Die Verantwortlichkeit für die Ausfertigung wird betriebsintern festgelegt. Fehlende Angaben zur Stellung in der Firma oder zur namentlich verantwortlichen Person können zu einer Ablehnung bei den deutschen Zollstellen führen.</w:t>
      </w:r>
    </w:p>
    <w:p w:rsidR="00E97FBE" w:rsidRPr="007A07AE" w:rsidRDefault="00E97FBE" w:rsidP="00AE2ACE">
      <w:pPr>
        <w:jc w:val="both"/>
        <w:rPr>
          <w:sz w:val="20"/>
        </w:rPr>
      </w:pPr>
      <w:r w:rsidRPr="007B4312">
        <w:rPr>
          <w:sz w:val="20"/>
        </w:rPr>
        <w:t xml:space="preserve">DV-technisch erstellte Lieferantenerklärungen werden auch ohne Unterschrift anerkannt, sofern darin die verantwortliche natürliche </w:t>
      </w:r>
      <w:r w:rsidR="00BD2234" w:rsidRPr="007B4312">
        <w:rPr>
          <w:sz w:val="20"/>
        </w:rPr>
        <w:t>und die</w:t>
      </w:r>
      <w:r w:rsidRPr="007B4312">
        <w:rPr>
          <w:sz w:val="20"/>
        </w:rPr>
        <w:t xml:space="preserve"> juristische Person namentlich genannt </w:t>
      </w:r>
      <w:r w:rsidR="00854196" w:rsidRPr="007B4312">
        <w:rPr>
          <w:sz w:val="20"/>
        </w:rPr>
        <w:t>sind</w:t>
      </w:r>
      <w:r w:rsidRPr="007B4312">
        <w:rPr>
          <w:sz w:val="20"/>
        </w:rPr>
        <w:t xml:space="preserve">. Nach Artikel </w:t>
      </w:r>
      <w:r w:rsidR="007366DC" w:rsidRPr="007B4312">
        <w:rPr>
          <w:sz w:val="20"/>
        </w:rPr>
        <w:t xml:space="preserve">63 Abs. 3 </w:t>
      </w:r>
      <w:r w:rsidR="00B329B6" w:rsidRPr="007B4312">
        <w:rPr>
          <w:sz w:val="20"/>
        </w:rPr>
        <w:t xml:space="preserve">der </w:t>
      </w:r>
      <w:r w:rsidR="00B329B6" w:rsidRPr="007B4312">
        <w:rPr>
          <w:sz w:val="20"/>
          <w:szCs w:val="20"/>
        </w:rPr>
        <w:t>Durchführungsverordnung (EU) 2015/2447</w:t>
      </w:r>
      <w:r w:rsidR="00B329B6" w:rsidRPr="007B4312">
        <w:rPr>
          <w:b/>
          <w:sz w:val="20"/>
          <w:szCs w:val="20"/>
        </w:rPr>
        <w:t xml:space="preserve"> </w:t>
      </w:r>
      <w:r w:rsidR="00B329B6" w:rsidRPr="007B4312">
        <w:rPr>
          <w:sz w:val="20"/>
        </w:rPr>
        <w:t>zum UZK</w:t>
      </w:r>
      <w:r w:rsidR="00B329B6" w:rsidRPr="007B4312">
        <w:rPr>
          <w:strike/>
          <w:sz w:val="20"/>
        </w:rPr>
        <w:t>)</w:t>
      </w:r>
      <w:r w:rsidR="00B329B6" w:rsidRPr="007B4312">
        <w:rPr>
          <w:sz w:val="20"/>
        </w:rPr>
        <w:t xml:space="preserve"> </w:t>
      </w:r>
      <w:r w:rsidRPr="007B4312">
        <w:rPr>
          <w:sz w:val="20"/>
        </w:rPr>
        <w:t>muss sich der Lieferant gegenüber dem Käufer dann aber schriftlich zur Übernahme der vollen Haftung für jede Lieferantenerklärung verpflichten, in der er so ausgewiesen</w:t>
      </w:r>
      <w:r w:rsidRPr="007A07AE">
        <w:rPr>
          <w:sz w:val="20"/>
        </w:rPr>
        <w:t xml:space="preserve"> wird, als hätte er sie handschriftlich unterzeichnet.</w:t>
      </w:r>
    </w:p>
    <w:p w:rsidR="00E97FBE" w:rsidRPr="007A07AE" w:rsidRDefault="00E97FBE" w:rsidP="00AE2ACE">
      <w:pPr>
        <w:jc w:val="both"/>
        <w:rPr>
          <w:sz w:val="20"/>
        </w:rPr>
      </w:pPr>
    </w:p>
    <w:p w:rsidR="00E97FBE" w:rsidRPr="007A07AE" w:rsidRDefault="00E97FBE" w:rsidP="00AE2ACE">
      <w:pPr>
        <w:pStyle w:val="Fuzeile"/>
        <w:tabs>
          <w:tab w:val="clear" w:pos="4536"/>
          <w:tab w:val="clear" w:pos="9072"/>
        </w:tabs>
        <w:overflowPunct/>
        <w:autoSpaceDE/>
        <w:autoSpaceDN/>
        <w:adjustRightInd/>
        <w:jc w:val="both"/>
        <w:textAlignment w:val="auto"/>
        <w:rPr>
          <w:rFonts w:ascii="Univers" w:hAnsi="Univers"/>
          <w:b/>
          <w:sz w:val="18"/>
          <w:szCs w:val="18"/>
        </w:rPr>
      </w:pPr>
      <w:r w:rsidRPr="007A07AE">
        <w:rPr>
          <w:rFonts w:ascii="Univers" w:hAnsi="Univers"/>
          <w:b/>
          <w:sz w:val="18"/>
          <w:szCs w:val="18"/>
        </w:rPr>
        <w:t>Allgemeines:</w:t>
      </w:r>
    </w:p>
    <w:p w:rsidR="00267D2B" w:rsidRPr="00CF707C" w:rsidRDefault="00267D2B" w:rsidP="00AE2ACE">
      <w:pPr>
        <w:pStyle w:val="Fuzeile"/>
        <w:tabs>
          <w:tab w:val="clear" w:pos="4536"/>
          <w:tab w:val="clear" w:pos="9072"/>
        </w:tabs>
        <w:overflowPunct/>
        <w:autoSpaceDE/>
        <w:autoSpaceDN/>
        <w:adjustRightInd/>
        <w:jc w:val="both"/>
        <w:textAlignment w:val="auto"/>
        <w:rPr>
          <w:rFonts w:ascii="Univers" w:hAnsi="Univers"/>
          <w:b/>
          <w:sz w:val="18"/>
          <w:szCs w:val="18"/>
        </w:rPr>
      </w:pPr>
    </w:p>
    <w:p w:rsidR="009E3411" w:rsidRPr="007A07AE" w:rsidRDefault="00E97FBE" w:rsidP="00AE2ACE">
      <w:pPr>
        <w:jc w:val="both"/>
        <w:rPr>
          <w:sz w:val="18"/>
        </w:rPr>
      </w:pPr>
      <w:r w:rsidRPr="007A07AE">
        <w:rPr>
          <w:sz w:val="18"/>
        </w:rPr>
        <w:t xml:space="preserve">Die Langzeit-Lieferantenerklärung ist ein wichtiges Informations- und Nachweispapier, mit der ein Lieferant seinem Kunden Angaben über die </w:t>
      </w:r>
      <w:r w:rsidR="00D67387" w:rsidRPr="007A07AE">
        <w:rPr>
          <w:sz w:val="18"/>
        </w:rPr>
        <w:t>Präferenzu</w:t>
      </w:r>
      <w:r w:rsidRPr="007A07AE">
        <w:rPr>
          <w:sz w:val="18"/>
        </w:rPr>
        <w:t xml:space="preserve">rsprungseigenschaft von Waren macht. Sie dient als </w:t>
      </w:r>
      <w:r w:rsidR="009E3411" w:rsidRPr="007A07AE">
        <w:rPr>
          <w:sz w:val="18"/>
        </w:rPr>
        <w:t>Vor</w:t>
      </w:r>
      <w:r w:rsidR="00D67387" w:rsidRPr="007A07AE">
        <w:rPr>
          <w:sz w:val="18"/>
        </w:rPr>
        <w:t>beleg</w:t>
      </w:r>
      <w:r w:rsidRPr="007A07AE">
        <w:rPr>
          <w:sz w:val="18"/>
        </w:rPr>
        <w:t xml:space="preserve"> für die Ausstellung eines Präferenznachweises (</w:t>
      </w:r>
      <w:r w:rsidR="009E3411" w:rsidRPr="007A07AE">
        <w:rPr>
          <w:sz w:val="18"/>
        </w:rPr>
        <w:t xml:space="preserve">Warenverkehrsbescheinigung </w:t>
      </w:r>
      <w:r w:rsidRPr="007A07AE">
        <w:rPr>
          <w:sz w:val="18"/>
        </w:rPr>
        <w:t xml:space="preserve">EUR.1, EUR-MED bzw. </w:t>
      </w:r>
      <w:r w:rsidR="009E3411" w:rsidRPr="007A07AE">
        <w:rPr>
          <w:sz w:val="18"/>
        </w:rPr>
        <w:t>Präferenzu</w:t>
      </w:r>
      <w:r w:rsidRPr="007A07AE">
        <w:rPr>
          <w:sz w:val="18"/>
        </w:rPr>
        <w:t>rsprungserklärung), welcher wiederum Grundlage für eine Zollvergünstigung im Bestimmungsland ist.</w:t>
      </w:r>
    </w:p>
    <w:p w:rsidR="00D67387" w:rsidRPr="007A07AE" w:rsidRDefault="005B41AD" w:rsidP="00AE2ACE">
      <w:pPr>
        <w:jc w:val="both"/>
        <w:rPr>
          <w:sz w:val="18"/>
          <w:szCs w:val="18"/>
        </w:rPr>
      </w:pPr>
      <w:r w:rsidRPr="007A07AE">
        <w:rPr>
          <w:sz w:val="18"/>
          <w:szCs w:val="18"/>
        </w:rPr>
        <w:t>Auch Industrie- und Handelskammern können Lieferantenerklärungen als Vor</w:t>
      </w:r>
      <w:r w:rsidR="00D67387" w:rsidRPr="007A07AE">
        <w:rPr>
          <w:sz w:val="18"/>
          <w:szCs w:val="18"/>
        </w:rPr>
        <w:t>beleg zu einem Ursprungszeugnis bzw. einer IHK-Erklärung zum Warenursprung anerkennen.</w:t>
      </w:r>
    </w:p>
    <w:p w:rsidR="00267D2B" w:rsidRPr="007A07AE" w:rsidRDefault="00267D2B" w:rsidP="00AE2ACE">
      <w:pPr>
        <w:jc w:val="both"/>
        <w:rPr>
          <w:sz w:val="18"/>
          <w:szCs w:val="18"/>
        </w:rPr>
      </w:pPr>
    </w:p>
    <w:p w:rsidR="00E97FBE" w:rsidRPr="007A07AE" w:rsidRDefault="005B41AD" w:rsidP="00AE2ACE">
      <w:pPr>
        <w:jc w:val="both"/>
        <w:rPr>
          <w:sz w:val="18"/>
        </w:rPr>
      </w:pPr>
      <w:r w:rsidRPr="007A07AE">
        <w:rPr>
          <w:sz w:val="18"/>
          <w:szCs w:val="18"/>
        </w:rPr>
        <w:t>Vor der Ausfertigung</w:t>
      </w:r>
      <w:r w:rsidR="00E97FBE" w:rsidRPr="007A07AE">
        <w:rPr>
          <w:sz w:val="18"/>
        </w:rPr>
        <w:t xml:space="preserve"> ist vom Herstellungsbetrieb zu prüfen, ob die vorgeschriebenen Ursprungsregelungen (vollständige Herstellung oder ausreichende Be- oder Verarbeitung</w:t>
      </w:r>
      <w:r w:rsidR="00EB7E68" w:rsidRPr="007A07AE">
        <w:rPr>
          <w:sz w:val="18"/>
        </w:rPr>
        <w:t xml:space="preserve"> nach den sog. </w:t>
      </w:r>
      <w:r w:rsidR="00E97FBE" w:rsidRPr="007A07AE">
        <w:rPr>
          <w:sz w:val="18"/>
        </w:rPr>
        <w:t>Listenbedingung</w:t>
      </w:r>
      <w:r w:rsidR="00EB7E68" w:rsidRPr="007A07AE">
        <w:rPr>
          <w:sz w:val="18"/>
        </w:rPr>
        <w:t>en</w:t>
      </w:r>
      <w:r w:rsidR="00E97FBE" w:rsidRPr="007A07AE">
        <w:rPr>
          <w:sz w:val="18"/>
        </w:rPr>
        <w:t>) erfüllt sind. Erster Aussteller einer solchen Erklärung kann immer nur der Herstellungsbetrieb bzw. der erste Importeur von Präferenzware in der Europäischen Gemeinschaft</w:t>
      </w:r>
      <w:r w:rsidR="00570AFF" w:rsidRPr="007A07AE">
        <w:rPr>
          <w:sz w:val="18"/>
        </w:rPr>
        <w:t>/</w:t>
      </w:r>
      <w:r w:rsidR="004C3DB9" w:rsidRPr="007A07AE">
        <w:rPr>
          <w:sz w:val="18"/>
        </w:rPr>
        <w:t>Europäischen Union</w:t>
      </w:r>
      <w:r w:rsidR="00E97FBE" w:rsidRPr="007A07AE">
        <w:rPr>
          <w:sz w:val="18"/>
        </w:rPr>
        <w:t xml:space="preserve"> sein. Handelsbetriebe übernehmen d</w:t>
      </w:r>
      <w:r w:rsidR="008B75B4" w:rsidRPr="007A07AE">
        <w:rPr>
          <w:sz w:val="18"/>
        </w:rPr>
        <w:t>ie Daten aus</w:t>
      </w:r>
      <w:r w:rsidR="00E97FBE" w:rsidRPr="007A07AE">
        <w:rPr>
          <w:sz w:val="18"/>
        </w:rPr>
        <w:t xml:space="preserve"> der Erklärung vom Vorlieferanten, wobei </w:t>
      </w:r>
      <w:r w:rsidR="008B75B4" w:rsidRPr="007A07AE">
        <w:rPr>
          <w:sz w:val="18"/>
        </w:rPr>
        <w:t>zumindest</w:t>
      </w:r>
      <w:r w:rsidR="00E97FBE" w:rsidRPr="007A07AE">
        <w:rPr>
          <w:sz w:val="18"/>
        </w:rPr>
        <w:t xml:space="preserve"> die Absender- und Empfängerangaben zu ändern sind. Es ist zusätzlich möglich die Warenbeschreibung anzupassen z.B. durch die Angabe der Warennummer oder der Artikelnummer.</w:t>
      </w:r>
    </w:p>
    <w:p w:rsidR="00FE16A1" w:rsidRPr="007A07AE" w:rsidRDefault="00FE16A1" w:rsidP="00AE2ACE">
      <w:pPr>
        <w:jc w:val="both"/>
        <w:rPr>
          <w:sz w:val="18"/>
        </w:rPr>
      </w:pPr>
    </w:p>
    <w:p w:rsidR="008B75B4" w:rsidRPr="007A07AE" w:rsidRDefault="008B75B4" w:rsidP="00AE2ACE">
      <w:pPr>
        <w:jc w:val="both"/>
        <w:rPr>
          <w:sz w:val="18"/>
          <w:szCs w:val="18"/>
        </w:rPr>
      </w:pPr>
      <w:r w:rsidRPr="007A07AE">
        <w:rPr>
          <w:sz w:val="18"/>
          <w:szCs w:val="18"/>
        </w:rPr>
        <w:t>Die Warennummern befinden sich im aktuellen Warenverzeichnisses für die Außenhandelsstatistik und können auf der Internetseite des Statistischen Bundesamtes heruntergeladen bzw. eingesehen werden unter:</w:t>
      </w:r>
    </w:p>
    <w:p w:rsidR="008B75B4" w:rsidRPr="007A07AE" w:rsidRDefault="008B75B4" w:rsidP="00AE2ACE">
      <w:pPr>
        <w:jc w:val="both"/>
        <w:rPr>
          <w:sz w:val="18"/>
          <w:szCs w:val="18"/>
          <w:u w:val="single"/>
        </w:rPr>
      </w:pPr>
      <w:r w:rsidRPr="007A07AE">
        <w:rPr>
          <w:sz w:val="18"/>
          <w:szCs w:val="18"/>
          <w:u w:val="single"/>
        </w:rPr>
        <w:t>https://www.destatis.de/DE/Methoden/Klassifikationen/Aussenhandel/warenverzeichnis_downloads.html?nn=194874</w:t>
      </w:r>
    </w:p>
    <w:p w:rsidR="008B75B4" w:rsidRPr="007A07AE" w:rsidRDefault="008B75B4" w:rsidP="00AE2ACE">
      <w:pPr>
        <w:pStyle w:val="Textkrper3"/>
        <w:jc w:val="both"/>
      </w:pPr>
    </w:p>
    <w:p w:rsidR="00E97FBE" w:rsidRPr="007A07AE" w:rsidRDefault="00E97FBE" w:rsidP="00AE2ACE">
      <w:pPr>
        <w:pStyle w:val="Textkrper3"/>
        <w:jc w:val="both"/>
      </w:pPr>
      <w:r w:rsidRPr="007A07AE">
        <w:t xml:space="preserve">Die Be- und Verarbeitungsregeln (Listenbedingungen) werden </w:t>
      </w:r>
      <w:r w:rsidR="00F80695" w:rsidRPr="007A07AE">
        <w:t xml:space="preserve">als Diskussionsvorlage oder nach der Vereinbarung von der EU im </w:t>
      </w:r>
      <w:r w:rsidRPr="007A07AE">
        <w:t>Amtsblatt der Europäischen Union veröffentlicht und sind unter Angabe der Amtsblatt-Nr. und des Veröffentlichungsdatums zum Teil im Internet einsehbar. Die zentrale Auskunftsseite der EU-Kommission lautet:</w:t>
      </w:r>
      <w:r w:rsidR="00275492" w:rsidRPr="007A07AE">
        <w:t xml:space="preserve"> </w:t>
      </w:r>
    </w:p>
    <w:p w:rsidR="00E97FBE" w:rsidRPr="007A07AE" w:rsidRDefault="003453F8" w:rsidP="00AE2ACE">
      <w:pPr>
        <w:jc w:val="both"/>
        <w:rPr>
          <w:sz w:val="18"/>
          <w:u w:val="single"/>
        </w:rPr>
      </w:pPr>
      <w:hyperlink r:id="rId14" w:history="1">
        <w:r w:rsidR="00E97FBE" w:rsidRPr="007A07AE">
          <w:rPr>
            <w:rStyle w:val="Hyperlink"/>
            <w:color w:val="auto"/>
            <w:sz w:val="18"/>
          </w:rPr>
          <w:t>http://ec.europa.eu/taxation_customs/customs/customs_duties/rules_origin/index_de.htm</w:t>
        </w:r>
      </w:hyperlink>
    </w:p>
    <w:p w:rsidR="00267D2B" w:rsidRPr="007A07AE" w:rsidRDefault="00267D2B" w:rsidP="00AE2ACE">
      <w:pPr>
        <w:pStyle w:val="Textkrper2"/>
        <w:jc w:val="both"/>
        <w:rPr>
          <w:sz w:val="18"/>
        </w:rPr>
      </w:pPr>
    </w:p>
    <w:p w:rsidR="00E97FBE" w:rsidRPr="007A07AE" w:rsidRDefault="00E97FBE" w:rsidP="00AE2ACE">
      <w:pPr>
        <w:pStyle w:val="Textkrper2"/>
        <w:jc w:val="both"/>
        <w:rPr>
          <w:sz w:val="18"/>
          <w:szCs w:val="18"/>
        </w:rPr>
      </w:pPr>
      <w:r w:rsidRPr="007A07AE">
        <w:rPr>
          <w:sz w:val="18"/>
          <w:szCs w:val="18"/>
        </w:rPr>
        <w:t xml:space="preserve">Die deutsche Zollverwaltung hat </w:t>
      </w:r>
      <w:r w:rsidR="00E07DB5" w:rsidRPr="007A07AE">
        <w:rPr>
          <w:sz w:val="18"/>
          <w:szCs w:val="18"/>
        </w:rPr>
        <w:t xml:space="preserve">dazu eine besondere Hilfestellung für die Unternehmen eingerichtet. Die Gegenüberstellung </w:t>
      </w:r>
      <w:r w:rsidR="0052155A" w:rsidRPr="007B4312">
        <w:rPr>
          <w:sz w:val="18"/>
          <w:szCs w:val="18"/>
        </w:rPr>
        <w:t>der Verarbeitungslisten</w:t>
      </w:r>
      <w:r w:rsidR="0052155A">
        <w:rPr>
          <w:sz w:val="18"/>
          <w:szCs w:val="18"/>
        </w:rPr>
        <w:t xml:space="preserve"> </w:t>
      </w:r>
      <w:r w:rsidR="00E07DB5" w:rsidRPr="007A07AE">
        <w:rPr>
          <w:sz w:val="18"/>
          <w:szCs w:val="18"/>
        </w:rPr>
        <w:t xml:space="preserve">sind in Tabellenform </w:t>
      </w:r>
      <w:r w:rsidRPr="007A07AE">
        <w:rPr>
          <w:sz w:val="18"/>
          <w:szCs w:val="18"/>
        </w:rPr>
        <w:t xml:space="preserve">auf einen Blick zu finden unter: </w:t>
      </w:r>
      <w:r w:rsidRPr="007A07AE">
        <w:rPr>
          <w:sz w:val="18"/>
          <w:szCs w:val="18"/>
          <w:u w:val="single"/>
        </w:rPr>
        <w:t>http://www.wup.zoll.de/wup_online/index.php</w:t>
      </w:r>
    </w:p>
    <w:p w:rsidR="00E97FBE" w:rsidRPr="007A07AE" w:rsidRDefault="00E97FBE" w:rsidP="00AE2ACE">
      <w:pPr>
        <w:jc w:val="both"/>
        <w:rPr>
          <w:sz w:val="18"/>
          <w:szCs w:val="18"/>
        </w:rPr>
      </w:pPr>
      <w:r w:rsidRPr="007A07AE">
        <w:rPr>
          <w:sz w:val="18"/>
          <w:szCs w:val="18"/>
        </w:rPr>
        <w:t>Auch die IHK berät Sie gern.</w:t>
      </w:r>
    </w:p>
    <w:p w:rsidR="00E97FBE" w:rsidRPr="007A07AE" w:rsidRDefault="00E97FBE" w:rsidP="00AE2ACE">
      <w:pPr>
        <w:jc w:val="both"/>
        <w:rPr>
          <w:sz w:val="18"/>
        </w:rPr>
      </w:pPr>
    </w:p>
    <w:p w:rsidR="00F30F51" w:rsidRPr="007B4312" w:rsidRDefault="007C7977" w:rsidP="00AE2ACE">
      <w:pPr>
        <w:autoSpaceDE w:val="0"/>
        <w:autoSpaceDN w:val="0"/>
        <w:adjustRightInd w:val="0"/>
        <w:jc w:val="both"/>
        <w:rPr>
          <w:rFonts w:cs="Courier"/>
          <w:sz w:val="18"/>
          <w:szCs w:val="18"/>
        </w:rPr>
      </w:pPr>
      <w:r w:rsidRPr="008936B0">
        <w:rPr>
          <w:rFonts w:cs="Courier"/>
          <w:sz w:val="18"/>
          <w:szCs w:val="18"/>
        </w:rPr>
        <w:t>Der Wortlaut von Lieferantenerklärungen ist verbindlich vorgegeben</w:t>
      </w:r>
      <w:r w:rsidR="007B4312" w:rsidRPr="007B4312">
        <w:rPr>
          <w:rFonts w:cs="Courier"/>
          <w:sz w:val="18"/>
          <w:szCs w:val="18"/>
        </w:rPr>
        <w:t>.</w:t>
      </w:r>
      <w:r w:rsidR="00F30F51" w:rsidRPr="007B4312">
        <w:rPr>
          <w:rFonts w:cs="Courier"/>
          <w:sz w:val="18"/>
          <w:szCs w:val="18"/>
        </w:rPr>
        <w:t xml:space="preserve"> Die Nennung der Rechtsgrundlage (</w:t>
      </w:r>
      <w:r w:rsidR="00F30F51" w:rsidRPr="007B4312">
        <w:rPr>
          <w:sz w:val="18"/>
          <w:szCs w:val="18"/>
        </w:rPr>
        <w:t>nach der Durchführungsverordnung (EU) 2015/2447 zum Unionszollkodex/Anhang 22-16</w:t>
      </w:r>
      <w:r w:rsidR="00F30F51" w:rsidRPr="007B4312">
        <w:rPr>
          <w:rFonts w:cs="Courier"/>
          <w:sz w:val="18"/>
          <w:szCs w:val="18"/>
        </w:rPr>
        <w:t>) ist zu Beginn zwar möglich aber nicht unbedingt erforderlich.</w:t>
      </w:r>
    </w:p>
    <w:p w:rsidR="0052155A" w:rsidRPr="004C7F40" w:rsidRDefault="0052155A" w:rsidP="00AE2ACE">
      <w:pPr>
        <w:autoSpaceDE w:val="0"/>
        <w:autoSpaceDN w:val="0"/>
        <w:adjustRightInd w:val="0"/>
        <w:jc w:val="both"/>
        <w:rPr>
          <w:sz w:val="18"/>
          <w:szCs w:val="18"/>
        </w:rPr>
      </w:pPr>
      <w:r w:rsidRPr="007B4312">
        <w:rPr>
          <w:rFonts w:cs="Courier"/>
          <w:sz w:val="18"/>
          <w:szCs w:val="18"/>
        </w:rPr>
        <w:t xml:space="preserve">Der Wortlaut ist auf der Seite 839 </w:t>
      </w:r>
      <w:r w:rsidR="00F90702" w:rsidRPr="007B4312">
        <w:rPr>
          <w:rFonts w:cs="Courier"/>
          <w:sz w:val="18"/>
          <w:szCs w:val="18"/>
        </w:rPr>
        <w:t xml:space="preserve">des Amtsblattes der EU L 343 vom 29.12.2015 </w:t>
      </w:r>
      <w:r w:rsidR="00F90702" w:rsidRPr="004C7F40">
        <w:rPr>
          <w:rFonts w:cs="Courier"/>
          <w:sz w:val="18"/>
          <w:szCs w:val="18"/>
        </w:rPr>
        <w:t xml:space="preserve">in </w:t>
      </w:r>
      <w:r w:rsidRPr="004C7F40">
        <w:rPr>
          <w:rFonts w:cs="Univers"/>
          <w:sz w:val="18"/>
          <w:szCs w:val="18"/>
        </w:rPr>
        <w:t>de</w:t>
      </w:r>
      <w:r w:rsidRPr="004C7F40">
        <w:rPr>
          <w:sz w:val="18"/>
          <w:szCs w:val="18"/>
        </w:rPr>
        <w:t>r Durchführungsverordnung (EU) 2015/2447</w:t>
      </w:r>
      <w:r w:rsidRPr="004C7F40">
        <w:rPr>
          <w:b/>
          <w:sz w:val="18"/>
          <w:szCs w:val="18"/>
        </w:rPr>
        <w:t xml:space="preserve"> </w:t>
      </w:r>
      <w:r w:rsidRPr="004C7F40">
        <w:rPr>
          <w:sz w:val="18"/>
          <w:szCs w:val="18"/>
        </w:rPr>
        <w:t>zum UZK unter folgendem Link in deutscher Sprache zu finden:</w:t>
      </w:r>
    </w:p>
    <w:p w:rsidR="0052155A" w:rsidRPr="004C7F40" w:rsidRDefault="003453F8" w:rsidP="00AE2ACE">
      <w:pPr>
        <w:jc w:val="both"/>
        <w:rPr>
          <w:sz w:val="18"/>
          <w:szCs w:val="18"/>
        </w:rPr>
      </w:pPr>
      <w:hyperlink r:id="rId15" w:history="1">
        <w:r w:rsidR="0052155A" w:rsidRPr="004C7F40">
          <w:rPr>
            <w:rStyle w:val="Hyperlink"/>
            <w:color w:val="auto"/>
            <w:sz w:val="18"/>
            <w:szCs w:val="18"/>
          </w:rPr>
          <w:t>http://eur-lex.europa.eu/legal-content/DE/TXT/PDF/?uri=OJ:L:2015:343:FULL&amp;from=DE</w:t>
        </w:r>
      </w:hyperlink>
    </w:p>
    <w:p w:rsidR="0052155A" w:rsidRPr="004C7F40" w:rsidRDefault="0052155A" w:rsidP="00AE2ACE">
      <w:pPr>
        <w:autoSpaceDE w:val="0"/>
        <w:autoSpaceDN w:val="0"/>
        <w:adjustRightInd w:val="0"/>
        <w:jc w:val="both"/>
        <w:rPr>
          <w:rFonts w:cs="Courier"/>
          <w:sz w:val="18"/>
          <w:szCs w:val="18"/>
        </w:rPr>
      </w:pPr>
      <w:r w:rsidRPr="004C7F40">
        <w:rPr>
          <w:rFonts w:cs="Courier"/>
          <w:sz w:val="18"/>
          <w:szCs w:val="18"/>
        </w:rPr>
        <w:t>Wird der Wortlaut in einer anderen Sprachfassung benötigt, so sind in dem Link die beiden Kennungen „DE“ durch die gewünschte Sprachenkennung (EN=englisch, FR=französisch,..) zu ersetzen.</w:t>
      </w:r>
    </w:p>
    <w:p w:rsidR="007C7977" w:rsidRPr="008936B0" w:rsidRDefault="007C7977" w:rsidP="00AE2ACE">
      <w:pPr>
        <w:autoSpaceDE w:val="0"/>
        <w:autoSpaceDN w:val="0"/>
        <w:adjustRightInd w:val="0"/>
        <w:jc w:val="both"/>
        <w:rPr>
          <w:rFonts w:cs="Courier"/>
          <w:sz w:val="18"/>
          <w:szCs w:val="18"/>
        </w:rPr>
      </w:pPr>
    </w:p>
    <w:p w:rsidR="00B26BFC" w:rsidRPr="008936B0" w:rsidRDefault="00E97FBE" w:rsidP="00AE2ACE">
      <w:pPr>
        <w:jc w:val="both"/>
        <w:rPr>
          <w:sz w:val="18"/>
          <w:szCs w:val="18"/>
        </w:rPr>
      </w:pPr>
      <w:r w:rsidRPr="008936B0">
        <w:rPr>
          <w:sz w:val="18"/>
          <w:szCs w:val="18"/>
        </w:rPr>
        <w:t xml:space="preserve">Die Langzeit-Lieferantenerklärung ist gültig, wenn der </w:t>
      </w:r>
      <w:r w:rsidR="00FE16A1" w:rsidRPr="008936B0">
        <w:rPr>
          <w:sz w:val="18"/>
          <w:szCs w:val="18"/>
        </w:rPr>
        <w:t>Erklärende oder der Vertretene</w:t>
      </w:r>
      <w:r w:rsidRPr="008936B0">
        <w:rPr>
          <w:sz w:val="18"/>
          <w:szCs w:val="18"/>
        </w:rPr>
        <w:t xml:space="preserve"> in der Europäischen Gemeinschaft</w:t>
      </w:r>
      <w:r w:rsidR="00570AFF" w:rsidRPr="008936B0">
        <w:rPr>
          <w:sz w:val="18"/>
          <w:szCs w:val="18"/>
        </w:rPr>
        <w:t>/</w:t>
      </w:r>
      <w:r w:rsidR="00DB6F1B" w:rsidRPr="008936B0">
        <w:rPr>
          <w:sz w:val="18"/>
          <w:szCs w:val="18"/>
        </w:rPr>
        <w:t xml:space="preserve">Europäischen Union </w:t>
      </w:r>
      <w:r w:rsidRPr="008936B0">
        <w:rPr>
          <w:sz w:val="18"/>
          <w:szCs w:val="18"/>
        </w:rPr>
        <w:t xml:space="preserve">ansässig ist. </w:t>
      </w:r>
      <w:r w:rsidR="00B26BFC" w:rsidRPr="008936B0">
        <w:rPr>
          <w:sz w:val="18"/>
          <w:szCs w:val="18"/>
        </w:rPr>
        <w:t>D. h. Lagerhalter oder Vertreter von drittländischen Unternehmen können, wenn sie in der CE/EU ansässig sind, Lieferantenerklärungen ausfertigen. Dabei müssen diese über die Präferenznachweise von Vorlieferanten verfügen und die Waren müssen sich in der EU im freien Verkehr befinden.</w:t>
      </w:r>
    </w:p>
    <w:p w:rsidR="00FE16A1" w:rsidRPr="008936B0" w:rsidRDefault="00FE16A1" w:rsidP="00AE2ACE">
      <w:pPr>
        <w:pStyle w:val="Textkrper3"/>
        <w:jc w:val="both"/>
      </w:pPr>
    </w:p>
    <w:p w:rsidR="00E97FBE" w:rsidRPr="008936B0" w:rsidRDefault="00E97FBE" w:rsidP="00AE2ACE">
      <w:pPr>
        <w:pStyle w:val="Textkrper3"/>
        <w:jc w:val="both"/>
      </w:pPr>
      <w:r w:rsidRPr="008936B0">
        <w:t>Darüber hinaus werden auch im Warenverkehr zwischen der Europäischen Gemeinschaft</w:t>
      </w:r>
      <w:r w:rsidR="00570AFF" w:rsidRPr="008936B0">
        <w:t>/</w:t>
      </w:r>
      <w:r w:rsidR="00F1335A" w:rsidRPr="008936B0">
        <w:t xml:space="preserve">Europäischen Union </w:t>
      </w:r>
      <w:r w:rsidRPr="008936B0">
        <w:t xml:space="preserve">und der Türkei </w:t>
      </w:r>
      <w:r w:rsidR="008B100A" w:rsidRPr="008936B0">
        <w:t xml:space="preserve">spezielle </w:t>
      </w:r>
      <w:r w:rsidRPr="008936B0">
        <w:t xml:space="preserve">Langzeit-Lieferantenerklärungen eingesetzt, die allerdings einen wenig anderslautenden Erklärungstext beinhalten. Sie benötigt man </w:t>
      </w:r>
      <w:r w:rsidR="00FE16A1" w:rsidRPr="008936B0">
        <w:t xml:space="preserve">als Vorpapier </w:t>
      </w:r>
      <w:r w:rsidRPr="008936B0">
        <w:t xml:space="preserve">u.a. beim unverändertem Re-Export von Ursprungswaren in die EU-/EFTA-/MOE- und Mittelmeer-Staaten </w:t>
      </w:r>
      <w:r w:rsidR="00E66D9B" w:rsidRPr="008936B0">
        <w:t xml:space="preserve">die zur </w:t>
      </w:r>
      <w:r w:rsidR="005F6D53" w:rsidRPr="008936B0">
        <w:t>Pan-Europäischen-, Pan-Euro-Med- oder SAP-Kumulationszone</w:t>
      </w:r>
      <w:r w:rsidR="00E66D9B" w:rsidRPr="008936B0">
        <w:t xml:space="preserve"> gehören sowie</w:t>
      </w:r>
      <w:r w:rsidRPr="008936B0">
        <w:t xml:space="preserve"> bei Fertigungsprozessen in der TR bzw. der EU, wenn TR- bzw. EU-Ursprungswaren als Vormaterial eingesetzt werden.</w:t>
      </w:r>
    </w:p>
    <w:p w:rsidR="00E97FBE" w:rsidRPr="008936B0" w:rsidRDefault="00E97FBE" w:rsidP="00AE2ACE">
      <w:pPr>
        <w:jc w:val="both"/>
        <w:rPr>
          <w:sz w:val="18"/>
        </w:rPr>
      </w:pPr>
    </w:p>
    <w:p w:rsidR="006E37A0" w:rsidRPr="008936B0" w:rsidRDefault="006E37A0" w:rsidP="00AE2ACE">
      <w:pPr>
        <w:autoSpaceDE w:val="0"/>
        <w:autoSpaceDN w:val="0"/>
        <w:adjustRightInd w:val="0"/>
        <w:jc w:val="both"/>
        <w:rPr>
          <w:rFonts w:cs="Helv"/>
          <w:sz w:val="18"/>
          <w:szCs w:val="18"/>
        </w:rPr>
      </w:pPr>
      <w:r w:rsidRPr="008936B0">
        <w:rPr>
          <w:rFonts w:cs="Helv"/>
          <w:sz w:val="18"/>
          <w:szCs w:val="18"/>
        </w:rPr>
        <w:t xml:space="preserve">Langzeit-Lieferantenerklärungen dürfen </w:t>
      </w:r>
      <w:r w:rsidRPr="008936B0">
        <w:rPr>
          <w:rFonts w:cs="Helv"/>
          <w:b/>
          <w:bCs/>
          <w:sz w:val="18"/>
          <w:szCs w:val="18"/>
        </w:rPr>
        <w:t>auch</w:t>
      </w:r>
      <w:r w:rsidRPr="008936B0">
        <w:rPr>
          <w:rFonts w:cs="Helv"/>
          <w:sz w:val="18"/>
          <w:szCs w:val="18"/>
        </w:rPr>
        <w:t xml:space="preserve"> für frühere Lieferungen und damit</w:t>
      </w:r>
      <w:r w:rsidRPr="008936B0">
        <w:rPr>
          <w:rFonts w:cs="Helv"/>
          <w:bCs/>
          <w:sz w:val="18"/>
          <w:szCs w:val="18"/>
        </w:rPr>
        <w:t xml:space="preserve"> </w:t>
      </w:r>
      <w:r w:rsidRPr="008936B0">
        <w:rPr>
          <w:rFonts w:cs="Helv"/>
          <w:b/>
          <w:bCs/>
          <w:sz w:val="18"/>
          <w:szCs w:val="18"/>
        </w:rPr>
        <w:t>rückwirkend ausgestellt</w:t>
      </w:r>
      <w:r w:rsidRPr="008936B0">
        <w:rPr>
          <w:rFonts w:cs="Helv"/>
          <w:sz w:val="18"/>
          <w:szCs w:val="18"/>
        </w:rPr>
        <w:t xml:space="preserve"> werden. Als Ausfertigungsdatum gilt dann das aktuelle Tagesdatum. Der Lieferzeitraum darf maximal bis zu einem Jahr in der Vergangenheit liegen</w:t>
      </w:r>
      <w:r w:rsidR="007B4312">
        <w:rPr>
          <w:rFonts w:cs="Helv"/>
          <w:sz w:val="18"/>
          <w:szCs w:val="18"/>
        </w:rPr>
        <w:t xml:space="preserve">. </w:t>
      </w:r>
      <w:r w:rsidRPr="008936B0">
        <w:rPr>
          <w:rFonts w:cs="Helv"/>
          <w:sz w:val="18"/>
          <w:szCs w:val="18"/>
        </w:rPr>
        <w:t>Die Aufzählung der Präferenzverkehrsländer darf dann sogar alle Staaten (-gruppen) beinhalten, die zum Zeitpunkt der Ausfertigung mit der CE/EU präferenzrechtlich verbunden sind.</w:t>
      </w:r>
    </w:p>
    <w:p w:rsidR="006E37A0" w:rsidRPr="008936B0" w:rsidRDefault="006E37A0" w:rsidP="00AE2ACE">
      <w:pPr>
        <w:jc w:val="both"/>
        <w:rPr>
          <w:sz w:val="18"/>
        </w:rPr>
      </w:pPr>
    </w:p>
    <w:p w:rsidR="00797167" w:rsidRPr="008936B0" w:rsidRDefault="00797167" w:rsidP="00AE2ACE">
      <w:pPr>
        <w:jc w:val="both"/>
        <w:rPr>
          <w:sz w:val="18"/>
          <w:szCs w:val="18"/>
        </w:rPr>
      </w:pPr>
      <w:r w:rsidRPr="008936B0">
        <w:rPr>
          <w:b/>
          <w:sz w:val="18"/>
          <w:szCs w:val="18"/>
        </w:rPr>
        <w:t>Die Langzeit-Lieferantenerklärung wird freiwillig, eigenverantwortlich und ohne amtliche Mitwirkung ausgestellt</w:t>
      </w:r>
      <w:r w:rsidRPr="008936B0">
        <w:rPr>
          <w:sz w:val="18"/>
          <w:szCs w:val="18"/>
        </w:rPr>
        <w:t xml:space="preserve">, was allerdings auch zu größter </w:t>
      </w:r>
      <w:r w:rsidRPr="008936B0">
        <w:rPr>
          <w:b/>
          <w:sz w:val="18"/>
          <w:szCs w:val="18"/>
        </w:rPr>
        <w:t xml:space="preserve">Sorgfalt </w:t>
      </w:r>
      <w:r w:rsidRPr="008936B0">
        <w:rPr>
          <w:sz w:val="18"/>
          <w:szCs w:val="18"/>
        </w:rPr>
        <w:t>zwingt.</w:t>
      </w:r>
      <w:r w:rsidRPr="008936B0">
        <w:rPr>
          <w:b/>
          <w:sz w:val="18"/>
          <w:szCs w:val="18"/>
        </w:rPr>
        <w:t xml:space="preserve"> </w:t>
      </w:r>
      <w:r w:rsidRPr="008936B0">
        <w:rPr>
          <w:sz w:val="18"/>
          <w:szCs w:val="18"/>
        </w:rPr>
        <w:t>Sie orientiert sich grundsätzlich a</w:t>
      </w:r>
      <w:r w:rsidR="00086E5D" w:rsidRPr="008936B0">
        <w:rPr>
          <w:sz w:val="18"/>
          <w:szCs w:val="18"/>
        </w:rPr>
        <w:t>n der Warenbewegung</w:t>
      </w:r>
      <w:r w:rsidRPr="008936B0">
        <w:rPr>
          <w:sz w:val="18"/>
          <w:szCs w:val="18"/>
        </w:rPr>
        <w:t xml:space="preserve"> innerhalb der CE/EU. Ausnahmen sind möglich z. B. bei Reihengeschäften von verbundenen Unternehmen oder wenn ein Lieferkettenglied ausfällt.</w:t>
      </w:r>
    </w:p>
    <w:p w:rsidR="00797167" w:rsidRPr="008936B0" w:rsidRDefault="00797167" w:rsidP="00AE2ACE">
      <w:pPr>
        <w:jc w:val="both"/>
        <w:rPr>
          <w:sz w:val="18"/>
          <w:szCs w:val="18"/>
        </w:rPr>
      </w:pPr>
      <w:r w:rsidRPr="008936B0">
        <w:rPr>
          <w:sz w:val="18"/>
          <w:szCs w:val="18"/>
        </w:rPr>
        <w:t xml:space="preserve">Achtung: Die Zollverwaltung hat das Recht die </w:t>
      </w:r>
      <w:r w:rsidR="007366DC" w:rsidRPr="008936B0">
        <w:rPr>
          <w:sz w:val="18"/>
          <w:szCs w:val="18"/>
        </w:rPr>
        <w:t>Inhalte</w:t>
      </w:r>
      <w:r w:rsidRPr="008936B0">
        <w:rPr>
          <w:sz w:val="18"/>
          <w:szCs w:val="18"/>
        </w:rPr>
        <w:t xml:space="preserve"> der Lieferantenerklärung zu überprüfen.</w:t>
      </w:r>
    </w:p>
    <w:p w:rsidR="00797167" w:rsidRPr="008936B0" w:rsidRDefault="00797167" w:rsidP="00AE2ACE">
      <w:pPr>
        <w:jc w:val="both"/>
        <w:rPr>
          <w:sz w:val="18"/>
          <w:szCs w:val="18"/>
        </w:rPr>
      </w:pPr>
    </w:p>
    <w:p w:rsidR="0026641A" w:rsidRPr="008936B0" w:rsidRDefault="0026641A" w:rsidP="00AE2ACE">
      <w:pPr>
        <w:jc w:val="both"/>
        <w:rPr>
          <w:sz w:val="18"/>
          <w:szCs w:val="18"/>
        </w:rPr>
      </w:pPr>
      <w:r w:rsidRPr="008936B0">
        <w:rPr>
          <w:sz w:val="18"/>
          <w:szCs w:val="18"/>
        </w:rPr>
        <w:t>Ausgefertigte aber auch erhaltene Lieferantenerklärungen sind 6 Jahre bzw. als Text in einer Rechnung 10 Jahre aufzubewahren.</w:t>
      </w:r>
    </w:p>
    <w:p w:rsidR="0026641A" w:rsidRPr="008936B0" w:rsidRDefault="0026641A" w:rsidP="00AE2ACE">
      <w:pPr>
        <w:jc w:val="both"/>
        <w:rPr>
          <w:sz w:val="18"/>
          <w:szCs w:val="18"/>
        </w:rPr>
      </w:pPr>
    </w:p>
    <w:p w:rsidR="00797167" w:rsidRPr="008936B0" w:rsidRDefault="00797167" w:rsidP="00AE2ACE">
      <w:pPr>
        <w:jc w:val="both"/>
        <w:rPr>
          <w:b/>
          <w:sz w:val="18"/>
          <w:szCs w:val="18"/>
        </w:rPr>
      </w:pPr>
      <w:r w:rsidRPr="008936B0">
        <w:rPr>
          <w:b/>
          <w:sz w:val="18"/>
          <w:szCs w:val="18"/>
        </w:rPr>
        <w:t>Nähere Einzelheiten können Sie z. B. bei den Zollstellen, Fachverbänden und Industrie- und Handelskammern erfragen.</w:t>
      </w:r>
    </w:p>
    <w:p w:rsidR="00797167" w:rsidRPr="008936B0" w:rsidRDefault="00797167" w:rsidP="00AE2ACE">
      <w:pPr>
        <w:jc w:val="both"/>
        <w:rPr>
          <w:sz w:val="18"/>
          <w:szCs w:val="18"/>
        </w:rPr>
      </w:pPr>
    </w:p>
    <w:p w:rsidR="00797167" w:rsidRPr="007B4312" w:rsidRDefault="00797167" w:rsidP="00AE2ACE">
      <w:pPr>
        <w:jc w:val="both"/>
        <w:rPr>
          <w:b/>
          <w:sz w:val="18"/>
          <w:szCs w:val="18"/>
        </w:rPr>
      </w:pPr>
      <w:r w:rsidRPr="008936B0">
        <w:rPr>
          <w:b/>
          <w:sz w:val="18"/>
          <w:szCs w:val="18"/>
        </w:rPr>
        <w:t>Stand</w:t>
      </w:r>
      <w:r w:rsidRPr="007B4312">
        <w:rPr>
          <w:b/>
          <w:sz w:val="18"/>
          <w:szCs w:val="18"/>
        </w:rPr>
        <w:t xml:space="preserve">: </w:t>
      </w:r>
      <w:r w:rsidR="00572569" w:rsidRPr="007B4312">
        <w:rPr>
          <w:b/>
          <w:sz w:val="18"/>
          <w:szCs w:val="18"/>
        </w:rPr>
        <w:t xml:space="preserve">Mai </w:t>
      </w:r>
      <w:r w:rsidR="00480952" w:rsidRPr="007B4312">
        <w:rPr>
          <w:b/>
          <w:sz w:val="18"/>
          <w:szCs w:val="18"/>
        </w:rPr>
        <w:t>2016</w:t>
      </w:r>
    </w:p>
    <w:sectPr w:rsidR="00797167" w:rsidRPr="007B4312">
      <w:pgSz w:w="11906" w:h="16838"/>
      <w:pgMar w:top="454" w:right="567" w:bottom="45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CF" w:rsidRDefault="00B559CF">
      <w:r>
        <w:separator/>
      </w:r>
    </w:p>
  </w:endnote>
  <w:endnote w:type="continuationSeparator" w:id="0">
    <w:p w:rsidR="00B559CF" w:rsidRDefault="00B5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CF" w:rsidRDefault="00B559CF">
      <w:r>
        <w:separator/>
      </w:r>
    </w:p>
  </w:footnote>
  <w:footnote w:type="continuationSeparator" w:id="0">
    <w:p w:rsidR="00B559CF" w:rsidRDefault="00B55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5511"/>
    <w:multiLevelType w:val="hybridMultilevel"/>
    <w:tmpl w:val="46BE6A4C"/>
    <w:lvl w:ilvl="0" w:tplc="A23AFDF4">
      <w:start w:val="1"/>
      <w:numFmt w:val="decimal"/>
      <w:lvlText w:val="(%1) "/>
      <w:legacy w:legacy="1" w:legacySpace="0" w:legacyIndent="283"/>
      <w:lvlJc w:val="left"/>
      <w:pPr>
        <w:ind w:left="283" w:hanging="283"/>
      </w:pPr>
      <w:rPr>
        <w:rFonts w:ascii="Arial" w:hAnsi="Arial" w:hint="default"/>
        <w:b w:val="0"/>
        <w:i w:val="0"/>
        <w:sz w:val="20"/>
        <w:u w:val="none"/>
      </w:rPr>
    </w:lvl>
    <w:lvl w:ilvl="1" w:tplc="46EA0650" w:tentative="1">
      <w:start w:val="1"/>
      <w:numFmt w:val="lowerLetter"/>
      <w:lvlText w:val="%2."/>
      <w:lvlJc w:val="left"/>
      <w:pPr>
        <w:tabs>
          <w:tab w:val="num" w:pos="1440"/>
        </w:tabs>
        <w:ind w:left="1440" w:hanging="360"/>
      </w:pPr>
    </w:lvl>
    <w:lvl w:ilvl="2" w:tplc="633C903A" w:tentative="1">
      <w:start w:val="1"/>
      <w:numFmt w:val="lowerRoman"/>
      <w:lvlText w:val="%3."/>
      <w:lvlJc w:val="right"/>
      <w:pPr>
        <w:tabs>
          <w:tab w:val="num" w:pos="2160"/>
        </w:tabs>
        <w:ind w:left="2160" w:hanging="180"/>
      </w:pPr>
    </w:lvl>
    <w:lvl w:ilvl="3" w:tplc="9C68B2A6" w:tentative="1">
      <w:start w:val="1"/>
      <w:numFmt w:val="decimal"/>
      <w:lvlText w:val="%4."/>
      <w:lvlJc w:val="left"/>
      <w:pPr>
        <w:tabs>
          <w:tab w:val="num" w:pos="2880"/>
        </w:tabs>
        <w:ind w:left="2880" w:hanging="360"/>
      </w:pPr>
    </w:lvl>
    <w:lvl w:ilvl="4" w:tplc="3AA88C38" w:tentative="1">
      <w:start w:val="1"/>
      <w:numFmt w:val="lowerLetter"/>
      <w:lvlText w:val="%5."/>
      <w:lvlJc w:val="left"/>
      <w:pPr>
        <w:tabs>
          <w:tab w:val="num" w:pos="3600"/>
        </w:tabs>
        <w:ind w:left="3600" w:hanging="360"/>
      </w:pPr>
    </w:lvl>
    <w:lvl w:ilvl="5" w:tplc="D3F03970" w:tentative="1">
      <w:start w:val="1"/>
      <w:numFmt w:val="lowerRoman"/>
      <w:lvlText w:val="%6."/>
      <w:lvlJc w:val="right"/>
      <w:pPr>
        <w:tabs>
          <w:tab w:val="num" w:pos="4320"/>
        </w:tabs>
        <w:ind w:left="4320" w:hanging="180"/>
      </w:pPr>
    </w:lvl>
    <w:lvl w:ilvl="6" w:tplc="E1EEE964" w:tentative="1">
      <w:start w:val="1"/>
      <w:numFmt w:val="decimal"/>
      <w:lvlText w:val="%7."/>
      <w:lvlJc w:val="left"/>
      <w:pPr>
        <w:tabs>
          <w:tab w:val="num" w:pos="5040"/>
        </w:tabs>
        <w:ind w:left="5040" w:hanging="360"/>
      </w:pPr>
    </w:lvl>
    <w:lvl w:ilvl="7" w:tplc="31DAE384" w:tentative="1">
      <w:start w:val="1"/>
      <w:numFmt w:val="lowerLetter"/>
      <w:lvlText w:val="%8."/>
      <w:lvlJc w:val="left"/>
      <w:pPr>
        <w:tabs>
          <w:tab w:val="num" w:pos="5760"/>
        </w:tabs>
        <w:ind w:left="5760" w:hanging="360"/>
      </w:pPr>
    </w:lvl>
    <w:lvl w:ilvl="8" w:tplc="D4A665C2" w:tentative="1">
      <w:start w:val="1"/>
      <w:numFmt w:val="lowerRoman"/>
      <w:lvlText w:val="%9."/>
      <w:lvlJc w:val="right"/>
      <w:pPr>
        <w:tabs>
          <w:tab w:val="num" w:pos="6480"/>
        </w:tabs>
        <w:ind w:left="6480" w:hanging="180"/>
      </w:pPr>
    </w:lvl>
  </w:abstractNum>
  <w:abstractNum w:abstractNumId="1" w15:restartNumberingAfterBreak="0">
    <w:nsid w:val="425D3E92"/>
    <w:multiLevelType w:val="singleLevel"/>
    <w:tmpl w:val="741CD9AE"/>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T8gCheQOdu0ZHX6N6xUbSU8Ggw=" w:salt="ZuputmgErT/Magf88cG5r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6A"/>
    <w:rsid w:val="00002243"/>
    <w:rsid w:val="00002BDE"/>
    <w:rsid w:val="0002520B"/>
    <w:rsid w:val="00054891"/>
    <w:rsid w:val="00072E91"/>
    <w:rsid w:val="00073031"/>
    <w:rsid w:val="00077B46"/>
    <w:rsid w:val="00077E48"/>
    <w:rsid w:val="00080633"/>
    <w:rsid w:val="00086E5D"/>
    <w:rsid w:val="0009211B"/>
    <w:rsid w:val="000A4FFD"/>
    <w:rsid w:val="000A57AC"/>
    <w:rsid w:val="000B428E"/>
    <w:rsid w:val="000D1417"/>
    <w:rsid w:val="000D4910"/>
    <w:rsid w:val="000D6146"/>
    <w:rsid w:val="000E3A56"/>
    <w:rsid w:val="00104726"/>
    <w:rsid w:val="00112B41"/>
    <w:rsid w:val="001174BF"/>
    <w:rsid w:val="00132F6A"/>
    <w:rsid w:val="00156AC1"/>
    <w:rsid w:val="00157921"/>
    <w:rsid w:val="00164656"/>
    <w:rsid w:val="00165E38"/>
    <w:rsid w:val="001959EA"/>
    <w:rsid w:val="00197CFF"/>
    <w:rsid w:val="001A1ACF"/>
    <w:rsid w:val="001C1329"/>
    <w:rsid w:val="001C7528"/>
    <w:rsid w:val="001D564E"/>
    <w:rsid w:val="00217455"/>
    <w:rsid w:val="002419F8"/>
    <w:rsid w:val="0026641A"/>
    <w:rsid w:val="00267D2B"/>
    <w:rsid w:val="00275492"/>
    <w:rsid w:val="00282FC8"/>
    <w:rsid w:val="0028508C"/>
    <w:rsid w:val="00291A1C"/>
    <w:rsid w:val="00293430"/>
    <w:rsid w:val="00297893"/>
    <w:rsid w:val="002B02A3"/>
    <w:rsid w:val="002B16EF"/>
    <w:rsid w:val="002B4CEF"/>
    <w:rsid w:val="002B62C9"/>
    <w:rsid w:val="002E2639"/>
    <w:rsid w:val="002E2B1B"/>
    <w:rsid w:val="002F1FFE"/>
    <w:rsid w:val="002F7342"/>
    <w:rsid w:val="0032129A"/>
    <w:rsid w:val="003453F8"/>
    <w:rsid w:val="003536BB"/>
    <w:rsid w:val="00357578"/>
    <w:rsid w:val="00364234"/>
    <w:rsid w:val="00366BA0"/>
    <w:rsid w:val="00392C25"/>
    <w:rsid w:val="003B5D4B"/>
    <w:rsid w:val="003C500B"/>
    <w:rsid w:val="003D110C"/>
    <w:rsid w:val="003D190C"/>
    <w:rsid w:val="003D4AAF"/>
    <w:rsid w:val="00406FFE"/>
    <w:rsid w:val="004252E3"/>
    <w:rsid w:val="004275EE"/>
    <w:rsid w:val="00431BC8"/>
    <w:rsid w:val="00433C3C"/>
    <w:rsid w:val="0046028D"/>
    <w:rsid w:val="00462CC6"/>
    <w:rsid w:val="004641CD"/>
    <w:rsid w:val="00473E38"/>
    <w:rsid w:val="00475882"/>
    <w:rsid w:val="00476B3F"/>
    <w:rsid w:val="00480952"/>
    <w:rsid w:val="00492700"/>
    <w:rsid w:val="004B5C76"/>
    <w:rsid w:val="004C22B0"/>
    <w:rsid w:val="004C37D0"/>
    <w:rsid w:val="004C3DB9"/>
    <w:rsid w:val="004C7F40"/>
    <w:rsid w:val="004E1550"/>
    <w:rsid w:val="004E44C1"/>
    <w:rsid w:val="004F0B16"/>
    <w:rsid w:val="00507571"/>
    <w:rsid w:val="005157AF"/>
    <w:rsid w:val="00516DCA"/>
    <w:rsid w:val="00517AE6"/>
    <w:rsid w:val="0052155A"/>
    <w:rsid w:val="00527F3B"/>
    <w:rsid w:val="00537357"/>
    <w:rsid w:val="00540EF1"/>
    <w:rsid w:val="00540F72"/>
    <w:rsid w:val="00566B5E"/>
    <w:rsid w:val="00570AFF"/>
    <w:rsid w:val="00572569"/>
    <w:rsid w:val="00587C12"/>
    <w:rsid w:val="0059249C"/>
    <w:rsid w:val="00595424"/>
    <w:rsid w:val="005A2DB8"/>
    <w:rsid w:val="005B41AD"/>
    <w:rsid w:val="005F3E26"/>
    <w:rsid w:val="005F5749"/>
    <w:rsid w:val="005F6D53"/>
    <w:rsid w:val="00601F64"/>
    <w:rsid w:val="006024C1"/>
    <w:rsid w:val="00614879"/>
    <w:rsid w:val="0063183E"/>
    <w:rsid w:val="006802E0"/>
    <w:rsid w:val="00681D05"/>
    <w:rsid w:val="00696981"/>
    <w:rsid w:val="006A3411"/>
    <w:rsid w:val="006A6DFD"/>
    <w:rsid w:val="006A6E1E"/>
    <w:rsid w:val="006E37A0"/>
    <w:rsid w:val="006F09F6"/>
    <w:rsid w:val="006F67D1"/>
    <w:rsid w:val="007135CD"/>
    <w:rsid w:val="007366DC"/>
    <w:rsid w:val="007379D3"/>
    <w:rsid w:val="00782B05"/>
    <w:rsid w:val="00797167"/>
    <w:rsid w:val="007A07AE"/>
    <w:rsid w:val="007A1A71"/>
    <w:rsid w:val="007B15DA"/>
    <w:rsid w:val="007B2802"/>
    <w:rsid w:val="007B4312"/>
    <w:rsid w:val="007C7977"/>
    <w:rsid w:val="007E089B"/>
    <w:rsid w:val="007E651F"/>
    <w:rsid w:val="007F4CF7"/>
    <w:rsid w:val="0080399A"/>
    <w:rsid w:val="0080736B"/>
    <w:rsid w:val="008213A3"/>
    <w:rsid w:val="00825E75"/>
    <w:rsid w:val="00844383"/>
    <w:rsid w:val="00854196"/>
    <w:rsid w:val="00860E3C"/>
    <w:rsid w:val="00882BAE"/>
    <w:rsid w:val="008936B0"/>
    <w:rsid w:val="008A6E3C"/>
    <w:rsid w:val="008B100A"/>
    <w:rsid w:val="008B11AF"/>
    <w:rsid w:val="008B75B4"/>
    <w:rsid w:val="008D104A"/>
    <w:rsid w:val="008E0B09"/>
    <w:rsid w:val="008E6283"/>
    <w:rsid w:val="008E7092"/>
    <w:rsid w:val="008E7502"/>
    <w:rsid w:val="008F4C0F"/>
    <w:rsid w:val="009027F3"/>
    <w:rsid w:val="00923598"/>
    <w:rsid w:val="0093325B"/>
    <w:rsid w:val="00934213"/>
    <w:rsid w:val="009404BB"/>
    <w:rsid w:val="009564F5"/>
    <w:rsid w:val="00976555"/>
    <w:rsid w:val="009800B3"/>
    <w:rsid w:val="00981359"/>
    <w:rsid w:val="0099056C"/>
    <w:rsid w:val="00990DAF"/>
    <w:rsid w:val="009A1CA2"/>
    <w:rsid w:val="009B6610"/>
    <w:rsid w:val="009D189C"/>
    <w:rsid w:val="009D7AF8"/>
    <w:rsid w:val="009E3411"/>
    <w:rsid w:val="00A0316A"/>
    <w:rsid w:val="00A045EB"/>
    <w:rsid w:val="00A15A20"/>
    <w:rsid w:val="00A21BE2"/>
    <w:rsid w:val="00A443BE"/>
    <w:rsid w:val="00A463DC"/>
    <w:rsid w:val="00A524B9"/>
    <w:rsid w:val="00A72501"/>
    <w:rsid w:val="00A81DD7"/>
    <w:rsid w:val="00A83885"/>
    <w:rsid w:val="00A85208"/>
    <w:rsid w:val="00AA6F1D"/>
    <w:rsid w:val="00AC10A9"/>
    <w:rsid w:val="00AC44C1"/>
    <w:rsid w:val="00AD035D"/>
    <w:rsid w:val="00AE2ACE"/>
    <w:rsid w:val="00B10BA4"/>
    <w:rsid w:val="00B1550B"/>
    <w:rsid w:val="00B15DC1"/>
    <w:rsid w:val="00B23CC7"/>
    <w:rsid w:val="00B24CBC"/>
    <w:rsid w:val="00B26BFC"/>
    <w:rsid w:val="00B329B6"/>
    <w:rsid w:val="00B34789"/>
    <w:rsid w:val="00B428E6"/>
    <w:rsid w:val="00B53D5F"/>
    <w:rsid w:val="00B559CF"/>
    <w:rsid w:val="00B6187E"/>
    <w:rsid w:val="00B77F0F"/>
    <w:rsid w:val="00B8157D"/>
    <w:rsid w:val="00B95B41"/>
    <w:rsid w:val="00BA00EA"/>
    <w:rsid w:val="00BC60A2"/>
    <w:rsid w:val="00BD2234"/>
    <w:rsid w:val="00BD5E4A"/>
    <w:rsid w:val="00C046BE"/>
    <w:rsid w:val="00C12FE2"/>
    <w:rsid w:val="00C14778"/>
    <w:rsid w:val="00C26D7B"/>
    <w:rsid w:val="00C32854"/>
    <w:rsid w:val="00C4151B"/>
    <w:rsid w:val="00C42414"/>
    <w:rsid w:val="00C5581B"/>
    <w:rsid w:val="00C6287E"/>
    <w:rsid w:val="00C6491D"/>
    <w:rsid w:val="00C73E4D"/>
    <w:rsid w:val="00C76516"/>
    <w:rsid w:val="00C7741D"/>
    <w:rsid w:val="00CA1B6C"/>
    <w:rsid w:val="00CA609D"/>
    <w:rsid w:val="00CB1DA0"/>
    <w:rsid w:val="00CB238A"/>
    <w:rsid w:val="00CD434D"/>
    <w:rsid w:val="00CF2A22"/>
    <w:rsid w:val="00CF687B"/>
    <w:rsid w:val="00CF707C"/>
    <w:rsid w:val="00D0668E"/>
    <w:rsid w:val="00D10F6F"/>
    <w:rsid w:val="00D1363A"/>
    <w:rsid w:val="00D15075"/>
    <w:rsid w:val="00D21460"/>
    <w:rsid w:val="00D27806"/>
    <w:rsid w:val="00D348B9"/>
    <w:rsid w:val="00D57C81"/>
    <w:rsid w:val="00D63F2C"/>
    <w:rsid w:val="00D67387"/>
    <w:rsid w:val="00D715DB"/>
    <w:rsid w:val="00D93D2A"/>
    <w:rsid w:val="00DB6F1B"/>
    <w:rsid w:val="00DC285A"/>
    <w:rsid w:val="00DC3B4A"/>
    <w:rsid w:val="00DC6F90"/>
    <w:rsid w:val="00DD131F"/>
    <w:rsid w:val="00DD28A8"/>
    <w:rsid w:val="00DE1331"/>
    <w:rsid w:val="00DE1BAC"/>
    <w:rsid w:val="00DE422B"/>
    <w:rsid w:val="00DE44E8"/>
    <w:rsid w:val="00DF29DB"/>
    <w:rsid w:val="00DF3228"/>
    <w:rsid w:val="00E02C68"/>
    <w:rsid w:val="00E060B5"/>
    <w:rsid w:val="00E06BEE"/>
    <w:rsid w:val="00E07DB5"/>
    <w:rsid w:val="00E11D2C"/>
    <w:rsid w:val="00E17E5C"/>
    <w:rsid w:val="00E239F3"/>
    <w:rsid w:val="00E275DC"/>
    <w:rsid w:val="00E27EE8"/>
    <w:rsid w:val="00E45369"/>
    <w:rsid w:val="00E57E9D"/>
    <w:rsid w:val="00E66D9B"/>
    <w:rsid w:val="00E85501"/>
    <w:rsid w:val="00E8582E"/>
    <w:rsid w:val="00E871EE"/>
    <w:rsid w:val="00E97FBE"/>
    <w:rsid w:val="00EA6AD4"/>
    <w:rsid w:val="00EB76BC"/>
    <w:rsid w:val="00EB7E68"/>
    <w:rsid w:val="00EF781D"/>
    <w:rsid w:val="00F02C34"/>
    <w:rsid w:val="00F058BB"/>
    <w:rsid w:val="00F12B11"/>
    <w:rsid w:val="00F1335A"/>
    <w:rsid w:val="00F20A16"/>
    <w:rsid w:val="00F30F51"/>
    <w:rsid w:val="00F455A9"/>
    <w:rsid w:val="00F514A2"/>
    <w:rsid w:val="00F53FF0"/>
    <w:rsid w:val="00F80695"/>
    <w:rsid w:val="00F85320"/>
    <w:rsid w:val="00F870CB"/>
    <w:rsid w:val="00F90702"/>
    <w:rsid w:val="00FA311B"/>
    <w:rsid w:val="00FB1888"/>
    <w:rsid w:val="00FB2736"/>
    <w:rsid w:val="00FE16A1"/>
    <w:rsid w:val="00FF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F1042BB2-7259-477F-B635-8020BE8D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6DFD"/>
    <w:rPr>
      <w:rFonts w:ascii="Univers" w:hAnsi="Univers"/>
      <w:sz w:val="24"/>
      <w:szCs w:val="24"/>
      <w:lang w:val="de-DE" w:eastAsia="de-DE"/>
    </w:rPr>
  </w:style>
  <w:style w:type="paragraph" w:styleId="berschrift1">
    <w:name w:val="heading 1"/>
    <w:basedOn w:val="Standard"/>
    <w:next w:val="Standard"/>
    <w:qFormat/>
    <w:pPr>
      <w:keepNext/>
      <w:outlineLvl w:val="0"/>
    </w:pPr>
    <w:rPr>
      <w:b/>
      <w:sz w:val="22"/>
    </w:rPr>
  </w:style>
  <w:style w:type="paragraph" w:styleId="berschrift2">
    <w:name w:val="heading 2"/>
    <w:basedOn w:val="Standard"/>
    <w:next w:val="Standard"/>
    <w:qFormat/>
    <w:pPr>
      <w:keepNext/>
      <w:jc w:val="center"/>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overflowPunct w:val="0"/>
      <w:autoSpaceDE w:val="0"/>
      <w:autoSpaceDN w:val="0"/>
      <w:adjustRightInd w:val="0"/>
      <w:textAlignment w:val="baseline"/>
    </w:pPr>
    <w:rPr>
      <w:rFonts w:ascii="Arial" w:hAnsi="Arial"/>
      <w:sz w:val="20"/>
      <w:szCs w:val="20"/>
    </w:rPr>
  </w:style>
  <w:style w:type="paragraph" w:styleId="Textkrper">
    <w:name w:val="Body Text"/>
    <w:basedOn w:val="Standard"/>
    <w:pPr>
      <w:tabs>
        <w:tab w:val="left" w:pos="851"/>
      </w:tabs>
    </w:pPr>
    <w:rPr>
      <w:sz w:val="22"/>
    </w:rPr>
  </w:style>
  <w:style w:type="character" w:styleId="Hyperlink">
    <w:name w:val="Hyperlink"/>
    <w:rPr>
      <w:color w:val="0000FF"/>
      <w:u w:val="single"/>
    </w:rPr>
  </w:style>
  <w:style w:type="paragraph" w:styleId="Textkrper2">
    <w:name w:val="Body Text 2"/>
    <w:basedOn w:val="Standard"/>
    <w:link w:val="Textkrper2Zchn"/>
    <w:rPr>
      <w:sz w:val="20"/>
    </w:rPr>
  </w:style>
  <w:style w:type="character" w:styleId="BesuchterLink">
    <w:name w:val="FollowedHyperlink"/>
    <w:rPr>
      <w:color w:val="800080"/>
      <w:u w:val="single"/>
    </w:rPr>
  </w:style>
  <w:style w:type="paragraph" w:styleId="Textkrper3">
    <w:name w:val="Body Text 3"/>
    <w:basedOn w:val="Standard"/>
    <w:rPr>
      <w:sz w:val="18"/>
    </w:rPr>
  </w:style>
  <w:style w:type="paragraph" w:styleId="Dokumentstruktur">
    <w:name w:val="Document Map"/>
    <w:basedOn w:val="Standard"/>
    <w:semiHidden/>
    <w:pPr>
      <w:shd w:val="clear" w:color="auto" w:fill="000080"/>
    </w:pPr>
    <w:rPr>
      <w:rFonts w:ascii="Tahoma" w:hAnsi="Tahoma" w:cs="Tahoma"/>
    </w:rPr>
  </w:style>
  <w:style w:type="character" w:customStyle="1" w:styleId="Textkrper2Zchn">
    <w:name w:val="Textkörper 2 Zchn"/>
    <w:link w:val="Textkrper2"/>
    <w:rsid w:val="00AA6F1D"/>
    <w:rPr>
      <w:rFonts w:ascii="Univers" w:hAnsi="Univers"/>
      <w:szCs w:val="24"/>
    </w:rPr>
  </w:style>
  <w:style w:type="paragraph" w:styleId="Sprechblasentext">
    <w:name w:val="Balloon Text"/>
    <w:basedOn w:val="Standard"/>
    <w:link w:val="SprechblasentextZchn"/>
    <w:rsid w:val="00B95B41"/>
    <w:rPr>
      <w:rFonts w:ascii="Tahoma" w:hAnsi="Tahoma" w:cs="Tahoma"/>
      <w:sz w:val="16"/>
      <w:szCs w:val="16"/>
    </w:rPr>
  </w:style>
  <w:style w:type="character" w:customStyle="1" w:styleId="SprechblasentextZchn">
    <w:name w:val="Sprechblasentext Zchn"/>
    <w:link w:val="Sprechblasentext"/>
    <w:rsid w:val="00B95B41"/>
    <w:rPr>
      <w:rFonts w:ascii="Tahoma" w:hAnsi="Tahoma" w:cs="Tahoma"/>
      <w:sz w:val="16"/>
      <w:szCs w:val="16"/>
    </w:rPr>
  </w:style>
  <w:style w:type="character" w:styleId="Platzhaltertext">
    <w:name w:val="Placeholder Text"/>
    <w:basedOn w:val="Absatz-Standardschriftart"/>
    <w:uiPriority w:val="99"/>
    <w:semiHidden/>
    <w:rsid w:val="004E44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92090">
      <w:bodyDiv w:val="1"/>
      <w:marLeft w:val="0"/>
      <w:marRight w:val="0"/>
      <w:marTop w:val="0"/>
      <w:marBottom w:val="0"/>
      <w:divBdr>
        <w:top w:val="none" w:sz="0" w:space="0" w:color="auto"/>
        <w:left w:val="none" w:sz="0" w:space="0" w:color="auto"/>
        <w:bottom w:val="none" w:sz="0" w:space="0" w:color="auto"/>
        <w:right w:val="none" w:sz="0" w:space="0" w:color="auto"/>
      </w:divBdr>
    </w:div>
    <w:div w:id="1675302995">
      <w:bodyDiv w:val="1"/>
      <w:marLeft w:val="0"/>
      <w:marRight w:val="0"/>
      <w:marTop w:val="0"/>
      <w:marBottom w:val="0"/>
      <w:divBdr>
        <w:top w:val="none" w:sz="0" w:space="0" w:color="auto"/>
        <w:left w:val="none" w:sz="0" w:space="0" w:color="auto"/>
        <w:bottom w:val="none" w:sz="0" w:space="0" w:color="auto"/>
        <w:right w:val="none" w:sz="0" w:space="0" w:color="auto"/>
      </w:divBdr>
    </w:div>
    <w:div w:id="18185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zol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oll.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eur-lex.europa.eu/legal-content/DE/TXT/PDF/?uri=OJ:L:2015:343:FULL&amp;from=DE"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ec.europa.eu/taxation_customs/customs/customs_duties/rules_origin/index_d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istl\AppData\Local\Microsoft\Windows\Temporary%20Internet%20Files\Content.Outlook\W74UJTHZ\Muster-Langzeit-lieferantenerklaerung-01.05.2016.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9BA5-FF3B-49FC-9D79-B819C62E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Muster-Langzeit-lieferantenerklaerung-01.05.2016.dotx</Template>
  <TotalTime>0</TotalTime>
  <Pages>4</Pages>
  <Words>2388</Words>
  <Characters>17327</Characters>
  <Application>Microsoft Office Word</Application>
  <DocSecurity>0</DocSecurity>
  <Lines>144</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Langzeit-Lieferantenerklärung für Waren mit Präferenzursprungseigenschaft</vt:lpstr>
      <vt:lpstr>Langzeit-Lieferantenerklärung für Waren mit Präferenzursprungseigenschaft</vt:lpstr>
    </vt:vector>
  </TitlesOfParts>
  <Company>IHK Hannover</Company>
  <LinksUpToDate>false</LinksUpToDate>
  <CharactersWithSpaces>19676</CharactersWithSpaces>
  <SharedDoc>false</SharedDoc>
  <HLinks>
    <vt:vector size="24" baseType="variant">
      <vt:variant>
        <vt:i4>1638471</vt:i4>
      </vt:variant>
      <vt:variant>
        <vt:i4>12</vt:i4>
      </vt:variant>
      <vt:variant>
        <vt:i4>0</vt:i4>
      </vt:variant>
      <vt:variant>
        <vt:i4>5</vt:i4>
      </vt:variant>
      <vt:variant>
        <vt:lpwstr>http://eur-lex.europa.eu/legal-content/DE/TXT/PDF/?uri=OJ:L:2015:343:FULL&amp;from=DE</vt:lpwstr>
      </vt:variant>
      <vt:variant>
        <vt:lpwstr/>
      </vt:variant>
      <vt:variant>
        <vt:i4>8323126</vt:i4>
      </vt:variant>
      <vt:variant>
        <vt:i4>9</vt:i4>
      </vt:variant>
      <vt:variant>
        <vt:i4>0</vt:i4>
      </vt:variant>
      <vt:variant>
        <vt:i4>5</vt:i4>
      </vt:variant>
      <vt:variant>
        <vt:lpwstr>http://ec.europa.eu/taxation_customs/customs/customs_duties/rules_origin/index_de.htm</vt:lpwstr>
      </vt:variant>
      <vt:variant>
        <vt:lpwstr/>
      </vt:variant>
      <vt:variant>
        <vt:i4>7733303</vt:i4>
      </vt:variant>
      <vt:variant>
        <vt:i4>6</vt:i4>
      </vt:variant>
      <vt:variant>
        <vt:i4>0</vt:i4>
      </vt:variant>
      <vt:variant>
        <vt:i4>5</vt:i4>
      </vt:variant>
      <vt:variant>
        <vt:lpwstr>http://www.zoll.de/</vt:lpwstr>
      </vt:variant>
      <vt:variant>
        <vt:lpwstr/>
      </vt:variant>
      <vt:variant>
        <vt:i4>7733303</vt:i4>
      </vt:variant>
      <vt:variant>
        <vt:i4>3</vt:i4>
      </vt:variant>
      <vt:variant>
        <vt:i4>0</vt:i4>
      </vt:variant>
      <vt:variant>
        <vt:i4>5</vt:i4>
      </vt:variant>
      <vt:variant>
        <vt:lpwstr>http://www.zoll.de/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Langzeit-Lieferantenerklärung für Waren mit Präferenzursprungseigenschaft</dc:title>
  <dc:creator>Loistl, Gerhard (Ostfildern)</dc:creator>
  <cp:lastModifiedBy>Passa, Mariana (Ostfildern)</cp:lastModifiedBy>
  <cp:revision>2</cp:revision>
  <cp:lastPrinted>2016-05-03T17:04:00Z</cp:lastPrinted>
  <dcterms:created xsi:type="dcterms:W3CDTF">2025-01-14T10:31:00Z</dcterms:created>
  <dcterms:modified xsi:type="dcterms:W3CDTF">2025-01-14T10:31:00Z</dcterms:modified>
</cp:coreProperties>
</file>